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45CE" w14:textId="77777777" w:rsid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1174A8"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Our quotation includes the following services: </w:t>
      </w:r>
    </w:p>
    <w:p w14:paraId="2A2A77F9" w14:textId="77777777" w:rsidR="001174A8" w:rsidRP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</w:p>
    <w:p w14:paraId="0521315C" w14:textId="4774CF7B" w:rsidR="001174A8" w:rsidRPr="001174A8" w:rsidRDefault="001174A8" w:rsidP="001174A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</w:pPr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Normal customs clearance at Airport / Sea port</w:t>
      </w:r>
    </w:p>
    <w:p w14:paraId="656F5C67" w14:textId="5886F2E6" w:rsidR="001174A8" w:rsidRPr="001174A8" w:rsidRDefault="001174A8" w:rsidP="00117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C</w:t>
      </w:r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ustoms documentation</w:t>
      </w:r>
    </w:p>
    <w:p w14:paraId="7C38CE48" w14:textId="35B637E9" w:rsidR="001174A8" w:rsidRPr="001174A8" w:rsidRDefault="001174A8" w:rsidP="00117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P</w:t>
      </w:r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ick-up of cargo from airport / seaport to direct delivery site</w:t>
      </w:r>
    </w:p>
    <w:p w14:paraId="2A4E8B75" w14:textId="4DA290B4" w:rsidR="001174A8" w:rsidRPr="001174A8" w:rsidRDefault="001174A8" w:rsidP="00117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D</w:t>
      </w:r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 xml:space="preserve">elivery to residence within city limits </w:t>
      </w:r>
      <w:proofErr w:type="gramStart"/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( one</w:t>
      </w:r>
      <w:proofErr w:type="gramEnd"/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 xml:space="preserve"> time delivery only) with normal access</w:t>
      </w:r>
    </w:p>
    <w:p w14:paraId="2248BF2E" w14:textId="499BEE13" w:rsidR="001174A8" w:rsidRPr="001174A8" w:rsidRDefault="001174A8" w:rsidP="00117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U</w:t>
      </w:r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nloading / basic unpacking</w:t>
      </w:r>
    </w:p>
    <w:p w14:paraId="5BDAF99D" w14:textId="3E16ED98" w:rsidR="001174A8" w:rsidRPr="001174A8" w:rsidRDefault="001174A8" w:rsidP="00117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A</w:t>
      </w:r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 xml:space="preserve">ssembling of basic furniture like beds and dining tables in not more </w:t>
      </w:r>
      <w:proofErr w:type="gramStart"/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that</w:t>
      </w:r>
      <w:proofErr w:type="gramEnd"/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 xml:space="preserve"> 2 to 3 pieces other than modular furniture from IKEA or similar</w:t>
      </w:r>
    </w:p>
    <w:p w14:paraId="7AA6D4D2" w14:textId="42CE0CE1" w:rsidR="001174A8" w:rsidRPr="001174A8" w:rsidRDefault="001174A8" w:rsidP="00117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</w:pPr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O</w:t>
      </w:r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ne-time removal of debris on day of delivery </w:t>
      </w:r>
    </w:p>
    <w:p w14:paraId="6D3F85DB" w14:textId="686878C4" w:rsidR="001174A8" w:rsidRPr="001174A8" w:rsidRDefault="001174A8" w:rsidP="00117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</w:pPr>
      <w:proofErr w:type="gramStart"/>
      <w:r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S</w:t>
      </w:r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tair</w:t>
      </w:r>
      <w:proofErr w:type="gramEnd"/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carry</w:t>
      </w:r>
      <w:proofErr w:type="gramEnd"/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 xml:space="preserve"> up to 1</w:t>
      </w:r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:vertAlign w:val="superscript"/>
          <w14:ligatures w14:val="none"/>
        </w:rPr>
        <w:t>st</w:t>
      </w:r>
      <w:r w:rsidRPr="001174A8">
        <w:rPr>
          <w:rFonts w:ascii="Calibri Light" w:eastAsia="Times New Roman" w:hAnsi="Calibri Light" w:cs="Calibri Light"/>
          <w:color w:val="000000"/>
          <w:kern w:val="0"/>
          <w:sz w:val="20"/>
          <w:szCs w:val="20"/>
          <w14:ligatures w14:val="none"/>
        </w:rPr>
        <w:t> Floor.</w:t>
      </w:r>
    </w:p>
    <w:p w14:paraId="2BFA0636" w14:textId="52431DD5" w:rsidR="001174A8" w:rsidRP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</w:p>
    <w:p w14:paraId="31CD2347" w14:textId="77777777" w:rsid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1174A8"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Exclusions (If Applicable):</w:t>
      </w:r>
    </w:p>
    <w:p w14:paraId="3693EE4C" w14:textId="77777777" w:rsidR="001174A8" w:rsidRP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</w:p>
    <w:p w14:paraId="196DB92A" w14:textId="172D081A" w:rsidR="001174A8" w:rsidRDefault="001174A8" w:rsidP="001174A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  <w:proofErr w:type="gramStart"/>
      <w:r w:rsidRPr="001174A8"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14:ligatures w14:val="none"/>
        </w:rPr>
        <w:t>DTHC</w:t>
      </w:r>
      <w:r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14:ligatures w14:val="none"/>
        </w:rPr>
        <w:t xml:space="preserve">  -</w:t>
      </w:r>
      <w:proofErr w:type="gramEnd"/>
      <w:r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14:ligatures w14:val="none"/>
        </w:rPr>
        <w:t xml:space="preserve"> </w:t>
      </w:r>
      <w:r w:rsidRPr="001174A8"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14:ligatures w14:val="none"/>
        </w:rPr>
        <w:t> </w:t>
      </w:r>
      <w:r w:rsidRPr="001174A8"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  <w:t>(20-ft container: $352,  40-ft container: $490,  LCL: $50/</w:t>
      </w:r>
      <w:proofErr w:type="spellStart"/>
      <w:r w:rsidRPr="001174A8"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  <w:t>cbm</w:t>
      </w:r>
      <w:proofErr w:type="spellEnd"/>
      <w:r w:rsidRPr="001174A8"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  <w:t>,  Air: $120)</w:t>
      </w:r>
    </w:p>
    <w:p w14:paraId="3C46BF8B" w14:textId="77777777" w:rsidR="001174A8" w:rsidRPr="001174A8" w:rsidRDefault="001174A8" w:rsidP="001174A8">
      <w:pPr>
        <w:pStyle w:val="ListParagraph"/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</w:p>
    <w:p w14:paraId="21653B3B" w14:textId="77777777" w:rsidR="001174A8" w:rsidRPr="001174A8" w:rsidRDefault="001174A8" w:rsidP="001174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  <w:r w:rsidRPr="001174A8">
        <w:rPr>
          <w:rFonts w:ascii="Calibri Light" w:eastAsia="Times New Roman" w:hAnsi="Calibri Light" w:cs="Calibri Light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All relevant receipted charges payable like DO/DTHC, CFS, NVOCC charges, port /airport charges, port union charges, customs duties, taxes, endorsement charges, deconsolidation charges, demurrage, storage, detention charges, any union or WARAI/</w:t>
      </w:r>
      <w:proofErr w:type="spellStart"/>
      <w:r w:rsidRPr="001174A8">
        <w:rPr>
          <w:rFonts w:ascii="Calibri Light" w:eastAsia="Times New Roman" w:hAnsi="Calibri Light" w:cs="Calibri Light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Labour</w:t>
      </w:r>
      <w:proofErr w:type="spellEnd"/>
      <w:r w:rsidRPr="001174A8">
        <w:rPr>
          <w:rFonts w:ascii="Calibri Light" w:eastAsia="Times New Roman" w:hAnsi="Calibri Light" w:cs="Calibri Light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Union charges at airport / port, courier fees. Split / Re-deliveries, abnormal access / use of external elevator, shuttle service, handyman services, insurances, piano handling etc.</w:t>
      </w:r>
    </w:p>
    <w:p w14:paraId="439DF809" w14:textId="77777777" w:rsidR="001174A8" w:rsidRPr="001174A8" w:rsidRDefault="001174A8" w:rsidP="001174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  <w:r w:rsidRPr="001174A8">
        <w:rPr>
          <w:rFonts w:ascii="Calibri Light" w:eastAsia="Times New Roman" w:hAnsi="Calibri Light" w:cs="Calibri Light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Delivery on Public holidays, overtime, or weekend deliveries.</w:t>
      </w:r>
    </w:p>
    <w:p w14:paraId="1E41548D" w14:textId="77777777" w:rsidR="001174A8" w:rsidRPr="001174A8" w:rsidRDefault="001174A8" w:rsidP="001174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  <w:r w:rsidRPr="001174A8">
        <w:rPr>
          <w:rFonts w:ascii="Calibri Light" w:eastAsia="Times New Roman" w:hAnsi="Calibri Light" w:cs="Calibri Light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Any charges resulting due to MAJORE force incidents. Standard exclusions of all charges for Customs physical examination and X-ray (if it happens) at actual. The same is random and decided by the customs.</w:t>
      </w:r>
    </w:p>
    <w:p w14:paraId="4B55728C" w14:textId="77777777" w:rsidR="001174A8" w:rsidRP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  <w:r w:rsidRPr="001174A8">
        <w:rPr>
          <w:rFonts w:ascii="Calibri Light" w:eastAsia="Times New Roman" w:hAnsi="Calibri Light" w:cs="Calibri Light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7666D18B" w14:textId="45D54538" w:rsid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Any charges that need to be paid by Sparkle Relocations on behalf of </w:t>
      </w:r>
      <w:proofErr w:type="gramStart"/>
      <w:r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client</w:t>
      </w:r>
      <w:proofErr w:type="gramEnd"/>
      <w:r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or your company will incur a disbursement fee of 10%.</w:t>
      </w:r>
    </w:p>
    <w:p w14:paraId="47F6D889" w14:textId="77777777" w:rsid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47C50CB2" w14:textId="77777777" w:rsidR="001174A8" w:rsidRP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  <w:r w:rsidRPr="001174A8"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Minimum disbursement fee USD 60</w:t>
      </w:r>
    </w:p>
    <w:p w14:paraId="0A80E31E" w14:textId="77777777" w:rsid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</w:p>
    <w:tbl>
      <w:tblPr>
        <w:tblW w:w="7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7"/>
        <w:gridCol w:w="199"/>
        <w:gridCol w:w="199"/>
      </w:tblGrid>
      <w:tr w:rsidR="001174A8" w:rsidRPr="001174A8" w14:paraId="16FCB172" w14:textId="77777777" w:rsidTr="001174A8">
        <w:trPr>
          <w:trHeight w:val="255"/>
        </w:trPr>
        <w:tc>
          <w:tcPr>
            <w:tcW w:w="7540" w:type="dxa"/>
            <w:gridSpan w:val="3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14:paraId="2B17D5CB" w14:textId="3D4E18AD" w:rsidR="00057654" w:rsidRDefault="00057654" w:rsidP="001174A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t xml:space="preserve"> </w:t>
            </w:r>
            <w:r w:rsidR="001174A8"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t>Inspection Fee - USD 210 20ft &amp; USD 430 40ft</w:t>
            </w:r>
            <w:r w:rsidR="001174A8"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t xml:space="preserve"> </w:t>
            </w:r>
            <w:r w:rsidR="001174A8"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t>(Will bill as per actual receipt)</w:t>
            </w:r>
            <w:r w:rsidR="001174A8"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br/>
            </w:r>
          </w:p>
          <w:tbl>
            <w:tblPr>
              <w:tblW w:w="7580" w:type="dxa"/>
              <w:tblLook w:val="04A0" w:firstRow="1" w:lastRow="0" w:firstColumn="1" w:lastColumn="0" w:noHBand="0" w:noVBand="1"/>
            </w:tblPr>
            <w:tblGrid>
              <w:gridCol w:w="6640"/>
              <w:gridCol w:w="940"/>
            </w:tblGrid>
            <w:tr w:rsidR="00057654" w:rsidRPr="00057654" w14:paraId="09DE579F" w14:textId="77777777" w:rsidTr="00057654">
              <w:trPr>
                <w:trHeight w:val="255"/>
              </w:trPr>
              <w:tc>
                <w:tcPr>
                  <w:tcW w:w="6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709767" w14:textId="78158C52" w:rsidR="00057654" w:rsidRPr="00057654" w:rsidRDefault="00057654" w:rsidP="00057654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5765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Non-Palletization fine - USD 350 20ft &amp; USD 400 40ft (will be bill as per actual </w:t>
                  </w:r>
                  <w:proofErr w:type="gramStart"/>
                  <w:r w:rsidRPr="0005765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receipt )</w:t>
                  </w:r>
                  <w:proofErr w:type="gramEnd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D1C2B" w14:textId="77777777" w:rsidR="00057654" w:rsidRPr="00057654" w:rsidRDefault="00057654" w:rsidP="00057654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E53FC24" w14:textId="45D22D12" w:rsidR="001174A8" w:rsidRPr="001174A8" w:rsidRDefault="001174A8" w:rsidP="001174A8">
            <w:pPr>
              <w:spacing w:after="0" w:line="240" w:lineRule="auto"/>
              <w:rPr>
                <w:rFonts w:ascii="Calibri Light" w:eastAsia="Times New Roman" w:hAnsi="Calibri Light" w:cs="Calibri Light"/>
                <w:color w:val="4C5165"/>
                <w:kern w:val="0"/>
                <w:sz w:val="20"/>
                <w:szCs w:val="20"/>
                <w14:ligatures w14:val="none"/>
              </w:rPr>
            </w:pPr>
            <w:r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174A8" w:rsidRPr="001174A8" w14:paraId="279F5BF8" w14:textId="77777777" w:rsidTr="001174A8">
        <w:trPr>
          <w:trHeight w:val="255"/>
        </w:trPr>
        <w:tc>
          <w:tcPr>
            <w:tcW w:w="7251" w:type="dxa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14:paraId="77301703" w14:textId="77777777" w:rsidR="001174A8" w:rsidRPr="001174A8" w:rsidRDefault="001174A8" w:rsidP="001174A8">
            <w:pPr>
              <w:spacing w:after="0" w:line="240" w:lineRule="auto"/>
              <w:rPr>
                <w:rFonts w:ascii="Calibri Light" w:eastAsia="Times New Roman" w:hAnsi="Calibri Light" w:cs="Calibri Light"/>
                <w:color w:val="4C5165"/>
                <w:kern w:val="0"/>
                <w:sz w:val="20"/>
                <w:szCs w:val="20"/>
                <w14:ligatures w14:val="none"/>
              </w:rPr>
            </w:pPr>
            <w:r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t>Air shipment DO Approx - USD 150</w:t>
            </w:r>
            <w:r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br/>
            </w:r>
            <w:r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14:paraId="0AEFBB90" w14:textId="77777777" w:rsidR="001174A8" w:rsidRPr="001174A8" w:rsidRDefault="001174A8" w:rsidP="001174A8">
            <w:pPr>
              <w:spacing w:after="0" w:line="240" w:lineRule="auto"/>
              <w:rPr>
                <w:rFonts w:ascii="Calibri Light" w:eastAsia="Times New Roman" w:hAnsi="Calibri Light" w:cs="Calibri Light"/>
                <w:color w:val="4C516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14:paraId="29FB4553" w14:textId="77777777" w:rsidR="001174A8" w:rsidRPr="001174A8" w:rsidRDefault="001174A8" w:rsidP="001174A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14:ligatures w14:val="none"/>
              </w:rPr>
            </w:pPr>
          </w:p>
        </w:tc>
      </w:tr>
      <w:tr w:rsidR="001174A8" w:rsidRPr="001174A8" w14:paraId="1BF4B9DD" w14:textId="77777777" w:rsidTr="001174A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14:paraId="2797F244" w14:textId="77777777" w:rsidR="001174A8" w:rsidRPr="001174A8" w:rsidRDefault="001174A8" w:rsidP="001174A8">
            <w:pPr>
              <w:spacing w:after="0" w:line="240" w:lineRule="auto"/>
              <w:rPr>
                <w:rFonts w:ascii="Calibri Light" w:eastAsia="Times New Roman" w:hAnsi="Calibri Light" w:cs="Calibri Light"/>
                <w:color w:val="4C5165"/>
                <w:kern w:val="0"/>
                <w:sz w:val="20"/>
                <w:szCs w:val="20"/>
                <w14:ligatures w14:val="none"/>
              </w:rPr>
            </w:pPr>
            <w:r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t>Air Shipment THC - 0.50/kgs </w:t>
            </w:r>
            <w:r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br/>
            </w:r>
            <w:r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14:paraId="0B35E4E3" w14:textId="77777777" w:rsidR="001174A8" w:rsidRPr="001174A8" w:rsidRDefault="001174A8" w:rsidP="001174A8">
            <w:pPr>
              <w:spacing w:after="0" w:line="240" w:lineRule="auto"/>
              <w:rPr>
                <w:rFonts w:ascii="Calibri Light" w:eastAsia="Times New Roman" w:hAnsi="Calibri Light" w:cs="Calibri Light"/>
                <w:color w:val="4C516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14:paraId="2D9A8533" w14:textId="77777777" w:rsidR="001174A8" w:rsidRPr="001174A8" w:rsidRDefault="001174A8" w:rsidP="001174A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14:ligatures w14:val="none"/>
              </w:rPr>
            </w:pPr>
          </w:p>
        </w:tc>
      </w:tr>
      <w:tr w:rsidR="001174A8" w:rsidRPr="001174A8" w14:paraId="43E2CE3E" w14:textId="77777777" w:rsidTr="001174A8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14:paraId="168B1FF1" w14:textId="0B6D3F09" w:rsidR="001174A8" w:rsidRPr="001174A8" w:rsidRDefault="001174A8" w:rsidP="001174A8">
            <w:pPr>
              <w:spacing w:after="0" w:line="240" w:lineRule="auto"/>
              <w:rPr>
                <w:rFonts w:ascii="Calibri Light" w:eastAsia="Times New Roman" w:hAnsi="Calibri Light" w:cs="Calibri Light"/>
                <w:color w:val="4C5165"/>
                <w:kern w:val="0"/>
                <w:sz w:val="20"/>
                <w:szCs w:val="20"/>
                <w14:ligatures w14:val="none"/>
              </w:rPr>
            </w:pPr>
            <w:r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t xml:space="preserve">Note: Official charges are not fixed, changing port </w:t>
            </w:r>
            <w:r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t>and custom</w:t>
            </w:r>
            <w:r w:rsidRPr="001174A8">
              <w:rPr>
                <w:rFonts w:ascii="Calibri Light" w:eastAsia="Times New Roman" w:hAnsi="Calibri Light" w:cs="Calibri Light"/>
                <w:b/>
                <w:bCs/>
                <w:color w:val="4C5165"/>
                <w:kern w:val="0"/>
                <w:sz w:val="20"/>
                <w:szCs w:val="20"/>
                <w14:ligatures w14:val="none"/>
              </w:rPr>
              <w:t xml:space="preserve"> authorities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14:paraId="72550D0E" w14:textId="77777777" w:rsidR="001174A8" w:rsidRPr="001174A8" w:rsidRDefault="001174A8" w:rsidP="001174A8">
            <w:pPr>
              <w:spacing w:after="0" w:line="240" w:lineRule="auto"/>
              <w:rPr>
                <w:rFonts w:ascii="Calibri Light" w:eastAsia="Times New Roman" w:hAnsi="Calibri Light" w:cs="Calibri Light"/>
                <w:color w:val="4C5165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F0EF99C" w14:textId="77777777" w:rsidR="001174A8" w:rsidRP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  <w:r w:rsidRPr="001174A8"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4ABCA563" w14:textId="77777777" w:rsidR="001174A8" w:rsidRP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  <w:r w:rsidRPr="001174A8"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Validity</w:t>
      </w:r>
      <w:r w:rsidRPr="001174A8">
        <w:rPr>
          <w:rFonts w:ascii="Calibri Light" w:eastAsia="Times New Roman" w:hAnsi="Calibri Light" w:cs="Calibri Light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: </w:t>
      </w:r>
      <w:r w:rsidRPr="001174A8"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60 days</w:t>
      </w:r>
    </w:p>
    <w:p w14:paraId="4221B5EF" w14:textId="77777777" w:rsidR="001174A8" w:rsidRP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42424"/>
          <w:kern w:val="0"/>
          <w:sz w:val="20"/>
          <w:szCs w:val="20"/>
          <w14:ligatures w14:val="none"/>
        </w:rPr>
      </w:pPr>
      <w:r w:rsidRPr="001174A8"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</w:t>
      </w:r>
    </w:p>
    <w:p w14:paraId="224D6C0A" w14:textId="77777777" w:rsidR="001174A8" w:rsidRDefault="001174A8" w:rsidP="001174A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1174A8"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Payment terms</w:t>
      </w:r>
      <w:r w:rsidRPr="001174A8">
        <w:rPr>
          <w:rFonts w:ascii="Calibri Light" w:eastAsia="Times New Roman" w:hAnsi="Calibri Light" w:cs="Calibri Light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: </w:t>
      </w:r>
      <w:r w:rsidRPr="001174A8">
        <w:rPr>
          <w:rFonts w:ascii="Calibri Light" w:eastAsia="Times New Roman" w:hAnsi="Calibri Light" w:cs="Calibri Light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Advance 100%, 30days upon agreed.</w:t>
      </w:r>
    </w:p>
    <w:sectPr w:rsidR="001174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BA7"/>
    <w:multiLevelType w:val="multilevel"/>
    <w:tmpl w:val="C55C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F91B84"/>
    <w:multiLevelType w:val="multilevel"/>
    <w:tmpl w:val="AC10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432001">
    <w:abstractNumId w:val="1"/>
  </w:num>
  <w:num w:numId="2" w16cid:durableId="880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A8"/>
    <w:rsid w:val="00057654"/>
    <w:rsid w:val="001174A8"/>
    <w:rsid w:val="001B0626"/>
    <w:rsid w:val="00B3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489F"/>
  <w15:chartTrackingRefBased/>
  <w15:docId w15:val="{D3C4272D-D4B1-4173-B3B7-DD94046F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5</cp:revision>
  <dcterms:created xsi:type="dcterms:W3CDTF">2025-02-05T18:54:00Z</dcterms:created>
  <dcterms:modified xsi:type="dcterms:W3CDTF">2025-02-06T14:31:00Z</dcterms:modified>
</cp:coreProperties>
</file>