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79080" w14:textId="557AF585" w:rsidR="0000471F" w:rsidRPr="00444164" w:rsidRDefault="00DA5209" w:rsidP="00FF3097">
      <w:pPr>
        <w:spacing w:after="0" w:line="240" w:lineRule="auto"/>
        <w:ind w:left="0"/>
        <w:jc w:val="center"/>
        <w:rPr>
          <w:rFonts w:asciiTheme="minorHAnsi" w:eastAsia="Arial" w:hAnsiTheme="minorHAnsi" w:cs="Calibri Light"/>
          <w:b/>
          <w:color w:val="404040" w:themeColor="text1" w:themeTint="BF"/>
          <w:sz w:val="20"/>
          <w:szCs w:val="20"/>
        </w:rPr>
      </w:pPr>
      <w:r>
        <w:rPr>
          <w:rFonts w:asciiTheme="minorHAnsi" w:eastAsia="Arial" w:hAnsiTheme="minorHAnsi" w:cs="Calibri Light"/>
          <w:b/>
          <w:color w:val="404040" w:themeColor="text1" w:themeTint="BF"/>
          <w:sz w:val="20"/>
          <w:szCs w:val="20"/>
        </w:rPr>
        <w:t>D</w:t>
      </w:r>
      <w:r w:rsidR="00000000" w:rsidRPr="00444164">
        <w:rPr>
          <w:rFonts w:asciiTheme="minorHAnsi" w:eastAsia="Arial" w:hAnsiTheme="minorHAnsi" w:cs="Calibri Light"/>
          <w:b/>
          <w:color w:val="404040" w:themeColor="text1" w:themeTint="BF"/>
          <w:sz w:val="20"/>
          <w:szCs w:val="20"/>
        </w:rPr>
        <w:t>ESTINATION SERVICE</w:t>
      </w:r>
    </w:p>
    <w:tbl>
      <w:tblPr>
        <w:tblStyle w:val="TableGrid"/>
        <w:tblW w:w="0" w:type="auto"/>
        <w:tblInd w:w="562" w:type="dxa"/>
        <w:tblLook w:val="04A0" w:firstRow="1" w:lastRow="0" w:firstColumn="1" w:lastColumn="0" w:noHBand="0" w:noVBand="1"/>
      </w:tblPr>
      <w:tblGrid>
        <w:gridCol w:w="4678"/>
        <w:gridCol w:w="6095"/>
      </w:tblGrid>
      <w:tr w:rsidR="00755940" w14:paraId="6EE15D3E" w14:textId="77777777" w:rsidTr="00550B43">
        <w:trPr>
          <w:trHeight w:val="301"/>
        </w:trPr>
        <w:tc>
          <w:tcPr>
            <w:tcW w:w="4678" w:type="dxa"/>
          </w:tcPr>
          <w:p w14:paraId="04A19F44" w14:textId="43346531" w:rsidR="00755940" w:rsidRPr="00444164" w:rsidRDefault="00444164" w:rsidP="005C57E3">
            <w:pPr>
              <w:spacing w:line="276" w:lineRule="auto"/>
              <w:ind w:left="0" w:right="708"/>
              <w:rPr>
                <w:rFonts w:asciiTheme="minorHAnsi" w:eastAsia="Arial" w:hAnsiTheme="minorHAnsi" w:cs="Calibri Light"/>
                <w:b/>
                <w:bCs/>
                <w:color w:val="000000"/>
                <w:sz w:val="20"/>
                <w:szCs w:val="20"/>
              </w:rPr>
            </w:pPr>
            <w:r>
              <w:rPr>
                <w:rFonts w:asciiTheme="minorHAnsi" w:eastAsia="Arial" w:hAnsiTheme="minorHAnsi" w:cs="Calibri Light"/>
                <w:b/>
                <w:bCs/>
                <w:color w:val="404040" w:themeColor="text1" w:themeTint="BF"/>
                <w:sz w:val="22"/>
                <w:szCs w:val="22"/>
              </w:rPr>
              <w:t xml:space="preserve">                           </w:t>
            </w:r>
            <w:r w:rsidR="00755940" w:rsidRPr="00444164">
              <w:rPr>
                <w:rFonts w:asciiTheme="minorHAnsi" w:eastAsia="Arial" w:hAnsiTheme="minorHAnsi" w:cs="Calibri Light"/>
                <w:b/>
                <w:bCs/>
                <w:color w:val="404040" w:themeColor="text1" w:themeTint="BF"/>
                <w:sz w:val="20"/>
                <w:szCs w:val="20"/>
              </w:rPr>
              <w:t xml:space="preserve">QUOTE INCLUSION </w:t>
            </w:r>
          </w:p>
        </w:tc>
        <w:tc>
          <w:tcPr>
            <w:tcW w:w="6095" w:type="dxa"/>
          </w:tcPr>
          <w:p w14:paraId="4767A994" w14:textId="3CAF6AD0" w:rsidR="00755940" w:rsidRPr="00444164" w:rsidRDefault="00444164" w:rsidP="005C57E3">
            <w:pPr>
              <w:spacing w:line="276" w:lineRule="auto"/>
              <w:ind w:left="0" w:right="708"/>
              <w:rPr>
                <w:rFonts w:asciiTheme="minorHAnsi" w:eastAsia="Arial" w:hAnsiTheme="minorHAnsi" w:cs="Arial"/>
                <w:b/>
                <w:bCs/>
                <w:color w:val="000000"/>
                <w:sz w:val="20"/>
                <w:szCs w:val="20"/>
              </w:rPr>
            </w:pPr>
            <w:r>
              <w:rPr>
                <w:rFonts w:asciiTheme="minorHAnsi" w:eastAsia="Arial" w:hAnsiTheme="minorHAnsi" w:cs="Calibri Light"/>
                <w:b/>
                <w:bCs/>
                <w:color w:val="404040" w:themeColor="text1" w:themeTint="BF"/>
                <w:sz w:val="22"/>
                <w:szCs w:val="22"/>
              </w:rPr>
              <w:t xml:space="preserve">                         </w:t>
            </w:r>
            <w:r w:rsidR="00755940" w:rsidRPr="00444164">
              <w:rPr>
                <w:rFonts w:asciiTheme="minorHAnsi" w:eastAsia="Arial" w:hAnsiTheme="minorHAnsi" w:cs="Calibri Light"/>
                <w:b/>
                <w:bCs/>
                <w:color w:val="404040" w:themeColor="text1" w:themeTint="BF"/>
                <w:sz w:val="20"/>
                <w:szCs w:val="20"/>
              </w:rPr>
              <w:t>QUOTE EXCLUSION</w:t>
            </w:r>
            <w:r w:rsidR="00755940" w:rsidRPr="00444164">
              <w:rPr>
                <w:rFonts w:asciiTheme="minorHAnsi" w:eastAsia="Arial" w:hAnsiTheme="minorHAnsi" w:cs="Arial"/>
                <w:b/>
                <w:bCs/>
                <w:color w:val="000000"/>
                <w:sz w:val="20"/>
                <w:szCs w:val="20"/>
              </w:rPr>
              <w:t xml:space="preserve"> </w:t>
            </w:r>
          </w:p>
        </w:tc>
      </w:tr>
      <w:tr w:rsidR="00755940" w14:paraId="411518EE" w14:textId="77777777" w:rsidTr="00550B43">
        <w:trPr>
          <w:trHeight w:val="1975"/>
        </w:trPr>
        <w:tc>
          <w:tcPr>
            <w:tcW w:w="4678" w:type="dxa"/>
          </w:tcPr>
          <w:p w14:paraId="006089AE" w14:textId="20C56EE1"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Arial"/>
                <w:color w:val="000000"/>
              </w:rPr>
              <w:t>-</w:t>
            </w:r>
            <w:r w:rsidRPr="00444164">
              <w:rPr>
                <w:rFonts w:asciiTheme="minorHAnsi" w:eastAsia="Arial" w:hAnsiTheme="minorHAnsi" w:cs="Calibri Light"/>
                <w:color w:val="404040" w:themeColor="text1" w:themeTint="BF"/>
              </w:rPr>
              <w:t>Single point of contact to customer (SPOC)</w:t>
            </w:r>
          </w:p>
          <w:p w14:paraId="5D18A917"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lang w:val="en-AE"/>
              </w:rPr>
              <w:t>-</w:t>
            </w:r>
            <w:r w:rsidRPr="00444164">
              <w:rPr>
                <w:rFonts w:asciiTheme="minorHAnsi" w:eastAsia="Arial" w:hAnsiTheme="minorHAnsi" w:cs="Calibri Light"/>
                <w:color w:val="404040" w:themeColor="text1" w:themeTint="BF"/>
              </w:rPr>
              <w:t>Import documentation</w:t>
            </w:r>
          </w:p>
          <w:p w14:paraId="31FB4321"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lang w:val="en-AE"/>
              </w:rPr>
              <w:t>-</w:t>
            </w:r>
            <w:r w:rsidRPr="00444164">
              <w:rPr>
                <w:rFonts w:asciiTheme="minorHAnsi" w:eastAsia="Arial" w:hAnsiTheme="minorHAnsi" w:cs="Calibri Light"/>
                <w:color w:val="404040" w:themeColor="text1" w:themeTint="BF"/>
              </w:rPr>
              <w:t>Import customs clearance</w:t>
            </w:r>
          </w:p>
          <w:p w14:paraId="7B34893A"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lang w:val="en-AE"/>
              </w:rPr>
              <w:t>-</w:t>
            </w:r>
            <w:r w:rsidRPr="00444164">
              <w:rPr>
                <w:rFonts w:asciiTheme="minorHAnsi" w:eastAsia="Arial" w:hAnsiTheme="minorHAnsi" w:cs="Calibri Light"/>
                <w:color w:val="404040" w:themeColor="text1" w:themeTint="BF"/>
              </w:rPr>
              <w:t>Supervising customs inspection at port</w:t>
            </w:r>
          </w:p>
          <w:p w14:paraId="5D45E4F4" w14:textId="4B6E646E"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lang w:val="en-AE"/>
              </w:rPr>
              <w:t>-</w:t>
            </w:r>
            <w:r w:rsidRPr="00444164">
              <w:rPr>
                <w:rFonts w:asciiTheme="minorHAnsi" w:eastAsia="Arial" w:hAnsiTheme="minorHAnsi" w:cs="Calibri Light"/>
                <w:color w:val="404040" w:themeColor="text1" w:themeTint="BF"/>
              </w:rPr>
              <w:t>Container transportation to residence for delivery based on the Normal access.</w:t>
            </w:r>
          </w:p>
          <w:p w14:paraId="758ADB46"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lang w:val="en-AE"/>
              </w:rPr>
              <w:t>-</w:t>
            </w:r>
            <w:r w:rsidRPr="00444164">
              <w:rPr>
                <w:rFonts w:asciiTheme="minorHAnsi" w:eastAsia="Arial" w:hAnsiTheme="minorHAnsi" w:cs="Calibri Light"/>
                <w:color w:val="404040" w:themeColor="text1" w:themeTint="BF"/>
              </w:rPr>
              <w:t>Unloading, delivery up to 01</w:t>
            </w:r>
            <w:r w:rsidRPr="00444164">
              <w:rPr>
                <w:rFonts w:asciiTheme="minorHAnsi" w:eastAsia="Arial" w:hAnsiTheme="minorHAnsi" w:cs="Calibri Light"/>
                <w:color w:val="404040" w:themeColor="text1" w:themeTint="BF"/>
                <w:vertAlign w:val="superscript"/>
              </w:rPr>
              <w:t>st</w:t>
            </w:r>
            <w:r w:rsidRPr="00444164">
              <w:rPr>
                <w:rFonts w:asciiTheme="minorHAnsi" w:eastAsia="Arial" w:hAnsiTheme="minorHAnsi" w:cs="Calibri Light"/>
                <w:color w:val="404040" w:themeColor="text1" w:themeTint="BF"/>
              </w:rPr>
              <w:t> floor (Ground + 01</w:t>
            </w:r>
            <w:r w:rsidRPr="00444164">
              <w:rPr>
                <w:rFonts w:asciiTheme="minorHAnsi" w:eastAsia="Arial" w:hAnsiTheme="minorHAnsi" w:cs="Calibri Light"/>
                <w:color w:val="404040" w:themeColor="text1" w:themeTint="BF"/>
                <w:vertAlign w:val="superscript"/>
              </w:rPr>
              <w:t>st</w:t>
            </w:r>
            <w:r w:rsidRPr="00444164">
              <w:rPr>
                <w:rFonts w:asciiTheme="minorHAnsi" w:eastAsia="Arial" w:hAnsiTheme="minorHAnsi" w:cs="Calibri Light"/>
                <w:color w:val="404040" w:themeColor="text1" w:themeTint="BF"/>
              </w:rPr>
              <w:t> Floor) placement of shipment in respective rooms, unpacking of bulky items and fixing of normal furniture such as beds and tables</w:t>
            </w:r>
          </w:p>
          <w:p w14:paraId="10622906" w14:textId="00A41969" w:rsidR="006955C3" w:rsidRPr="00444164" w:rsidRDefault="00755940" w:rsidP="006955C3">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lang w:val="en-AE"/>
              </w:rPr>
              <w:t>-</w:t>
            </w:r>
            <w:r w:rsidRPr="00444164">
              <w:rPr>
                <w:rFonts w:asciiTheme="minorHAnsi" w:eastAsia="Arial" w:hAnsiTheme="minorHAnsi" w:cs="Calibri Light"/>
                <w:color w:val="404040" w:themeColor="text1" w:themeTint="BF"/>
              </w:rPr>
              <w:t>Unpacking of kitchen boxes/Fragile to bench top level.</w:t>
            </w:r>
          </w:p>
          <w:p w14:paraId="68A9F679"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lang w:val="en-AE"/>
              </w:rPr>
              <w:t>-</w:t>
            </w:r>
            <w:r w:rsidRPr="00444164">
              <w:rPr>
                <w:rFonts w:asciiTheme="minorHAnsi" w:eastAsia="Arial" w:hAnsiTheme="minorHAnsi" w:cs="Calibri Light"/>
                <w:color w:val="404040" w:themeColor="text1" w:themeTint="BF"/>
              </w:rPr>
              <w:t>Removal of debris on the day of delivery</w:t>
            </w:r>
          </w:p>
          <w:p w14:paraId="27FF3C40" w14:textId="2B3D6EB1" w:rsidR="006955C3" w:rsidRPr="00444164" w:rsidRDefault="006955C3" w:rsidP="00755940">
            <w:pPr>
              <w:spacing w:line="276" w:lineRule="auto"/>
              <w:ind w:right="708"/>
              <w:rPr>
                <w:rFonts w:asciiTheme="minorHAnsi" w:eastAsia="Arial" w:hAnsiTheme="minorHAnsi" w:cs="Calibri Light"/>
                <w:color w:val="404040" w:themeColor="text1" w:themeTint="BF"/>
                <w:lang w:val="en-AE"/>
              </w:rPr>
            </w:pPr>
            <w:r w:rsidRPr="00444164">
              <w:rPr>
                <w:rFonts w:asciiTheme="minorHAnsi" w:eastAsia="Arial" w:hAnsiTheme="minorHAnsi" w:cs="Calibri Light"/>
                <w:color w:val="404040" w:themeColor="text1" w:themeTint="BF"/>
                <w:lang w:val="en-AE"/>
              </w:rPr>
              <w:t xml:space="preserve">-Return empty container to the terminal </w:t>
            </w:r>
          </w:p>
          <w:p w14:paraId="0C946AFD" w14:textId="5B6164CF" w:rsidR="00755940" w:rsidRPr="00444164" w:rsidRDefault="00755940" w:rsidP="00755940">
            <w:pPr>
              <w:spacing w:line="276" w:lineRule="auto"/>
              <w:ind w:right="708"/>
              <w:rPr>
                <w:rFonts w:asciiTheme="minorHAnsi" w:eastAsia="Arial" w:hAnsiTheme="minorHAnsi" w:cs="Calibri Light"/>
                <w:color w:val="404040" w:themeColor="text1" w:themeTint="BF"/>
                <w:lang w:val="en-AE"/>
              </w:rPr>
            </w:pPr>
          </w:p>
          <w:p w14:paraId="25B6F182" w14:textId="3BB438AD" w:rsidR="00755940" w:rsidRPr="00444164" w:rsidRDefault="00755940" w:rsidP="00755940">
            <w:pPr>
              <w:spacing w:line="276" w:lineRule="auto"/>
              <w:ind w:right="708"/>
              <w:rPr>
                <w:rFonts w:asciiTheme="minorHAnsi" w:eastAsia="Arial" w:hAnsiTheme="minorHAnsi" w:cs="Arial"/>
                <w:color w:val="000000"/>
                <w:lang w:val="en-AE"/>
              </w:rPr>
            </w:pPr>
          </w:p>
          <w:p w14:paraId="25A14742" w14:textId="6B0B12B3" w:rsidR="00755940" w:rsidRPr="00444164" w:rsidRDefault="00755940" w:rsidP="00755940">
            <w:pPr>
              <w:spacing w:line="276" w:lineRule="auto"/>
              <w:ind w:right="708"/>
              <w:rPr>
                <w:rFonts w:asciiTheme="minorHAnsi" w:eastAsia="Arial" w:hAnsiTheme="minorHAnsi" w:cs="Arial"/>
                <w:color w:val="000000"/>
                <w:lang w:val="en-AE"/>
              </w:rPr>
            </w:pPr>
          </w:p>
          <w:p w14:paraId="1B2980CF" w14:textId="5D6D4A2B" w:rsidR="00755940" w:rsidRPr="00444164" w:rsidRDefault="00755940" w:rsidP="00755940">
            <w:pPr>
              <w:spacing w:line="276" w:lineRule="auto"/>
              <w:ind w:right="708"/>
              <w:rPr>
                <w:rFonts w:asciiTheme="minorHAnsi" w:eastAsia="Arial" w:hAnsiTheme="minorHAnsi" w:cs="Arial"/>
                <w:color w:val="000000"/>
                <w:lang w:val="en-AE"/>
              </w:rPr>
            </w:pPr>
          </w:p>
          <w:p w14:paraId="36FB7428" w14:textId="29816C16" w:rsidR="00755940" w:rsidRPr="00444164" w:rsidRDefault="00755940" w:rsidP="00755940">
            <w:pPr>
              <w:spacing w:line="276" w:lineRule="auto"/>
              <w:ind w:right="708"/>
              <w:rPr>
                <w:rFonts w:asciiTheme="minorHAnsi" w:eastAsia="Arial" w:hAnsiTheme="minorHAnsi" w:cs="Arial"/>
                <w:color w:val="000000"/>
                <w:lang w:val="en-AE"/>
              </w:rPr>
            </w:pPr>
          </w:p>
          <w:p w14:paraId="3941B5DB" w14:textId="0F4B0A08" w:rsidR="00755940" w:rsidRPr="00444164" w:rsidRDefault="00755940" w:rsidP="00755940">
            <w:pPr>
              <w:spacing w:line="276" w:lineRule="auto"/>
              <w:ind w:right="708"/>
              <w:rPr>
                <w:rFonts w:asciiTheme="minorHAnsi" w:eastAsia="Arial" w:hAnsiTheme="minorHAnsi" w:cs="Arial"/>
                <w:color w:val="000000"/>
                <w:lang w:val="en-AE"/>
              </w:rPr>
            </w:pPr>
          </w:p>
          <w:p w14:paraId="715A66A1" w14:textId="161BCDF8" w:rsidR="00755940" w:rsidRPr="00444164" w:rsidRDefault="00755940" w:rsidP="00755940">
            <w:pPr>
              <w:spacing w:line="276" w:lineRule="auto"/>
              <w:ind w:right="708"/>
              <w:rPr>
                <w:rFonts w:asciiTheme="minorHAnsi" w:eastAsia="Arial" w:hAnsiTheme="minorHAnsi" w:cs="Arial"/>
                <w:color w:val="000000"/>
                <w:lang w:val="en-AE"/>
              </w:rPr>
            </w:pPr>
          </w:p>
          <w:p w14:paraId="56C3027E" w14:textId="128E7849" w:rsidR="00755940" w:rsidRPr="00444164" w:rsidRDefault="00755940" w:rsidP="005C57E3">
            <w:pPr>
              <w:spacing w:line="276" w:lineRule="auto"/>
              <w:ind w:left="0" w:right="708"/>
              <w:rPr>
                <w:rFonts w:asciiTheme="minorHAnsi" w:eastAsia="Arial" w:hAnsiTheme="minorHAnsi" w:cs="Arial"/>
                <w:color w:val="000000"/>
              </w:rPr>
            </w:pPr>
          </w:p>
        </w:tc>
        <w:tc>
          <w:tcPr>
            <w:tcW w:w="6095" w:type="dxa"/>
          </w:tcPr>
          <w:p w14:paraId="1ED05473" w14:textId="3AD69D27" w:rsidR="00755940" w:rsidRPr="00444164" w:rsidRDefault="00755940" w:rsidP="00755940">
            <w:pPr>
              <w:spacing w:line="276" w:lineRule="auto"/>
              <w:ind w:right="708"/>
              <w:rPr>
                <w:rFonts w:asciiTheme="minorHAnsi" w:eastAsia="Arial" w:hAnsiTheme="minorHAnsi" w:cs="Calibri Light"/>
                <w:color w:val="404040" w:themeColor="text1" w:themeTint="BF"/>
                <w:highlight w:val="yellow"/>
              </w:rPr>
            </w:pPr>
            <w:r w:rsidRPr="00444164">
              <w:rPr>
                <w:rFonts w:asciiTheme="minorHAnsi" w:eastAsia="Arial" w:hAnsiTheme="minorHAnsi" w:cs="Arial"/>
                <w:color w:val="000000"/>
              </w:rPr>
              <w:t>-</w:t>
            </w:r>
            <w:r w:rsidRPr="00444164">
              <w:rPr>
                <w:rFonts w:asciiTheme="minorHAnsi" w:eastAsia="Arial" w:hAnsiTheme="minorHAnsi" w:cs="Calibri Light"/>
                <w:color w:val="404040" w:themeColor="text1" w:themeTint="BF"/>
                <w:highlight w:val="yellow"/>
              </w:rPr>
              <w:t xml:space="preserve">Receipted charges from port incl </w:t>
            </w:r>
            <w:r w:rsidR="009155CE" w:rsidRPr="00444164">
              <w:rPr>
                <w:rFonts w:asciiTheme="minorHAnsi" w:eastAsia="Arial" w:hAnsiTheme="minorHAnsi" w:cs="Calibri Light"/>
                <w:color w:val="404040" w:themeColor="text1" w:themeTint="BF"/>
                <w:highlight w:val="yellow"/>
              </w:rPr>
              <w:t>D</w:t>
            </w:r>
            <w:r w:rsidRPr="00444164">
              <w:rPr>
                <w:rFonts w:asciiTheme="minorHAnsi" w:eastAsia="Arial" w:hAnsiTheme="minorHAnsi" w:cs="Calibri Light"/>
                <w:color w:val="404040" w:themeColor="text1" w:themeTint="BF"/>
                <w:highlight w:val="yellow"/>
              </w:rPr>
              <w:t>THC, to be billed at cost + 10% Admin fee – Approx (US$400/40’ &amp; US$290/20’)</w:t>
            </w:r>
            <w:r w:rsidR="009155CE" w:rsidRPr="00444164">
              <w:rPr>
                <w:rFonts w:asciiTheme="minorHAnsi" w:eastAsia="Arial" w:hAnsiTheme="minorHAnsi" w:cs="Calibri Light"/>
                <w:color w:val="404040" w:themeColor="text1" w:themeTint="BF"/>
                <w:highlight w:val="yellow"/>
              </w:rPr>
              <w:t>.</w:t>
            </w:r>
            <w:r w:rsidR="0025650E">
              <w:rPr>
                <w:rFonts w:asciiTheme="minorHAnsi" w:eastAsia="Arial" w:hAnsiTheme="minorHAnsi" w:cs="Calibri Light"/>
                <w:color w:val="404040" w:themeColor="text1" w:themeTint="BF"/>
                <w:highlight w:val="yellow"/>
              </w:rPr>
              <w:t xml:space="preserve"> </w:t>
            </w:r>
            <w:r w:rsidR="009155CE" w:rsidRPr="00444164">
              <w:rPr>
                <w:rFonts w:asciiTheme="minorHAnsi" w:eastAsia="Arial" w:hAnsiTheme="minorHAnsi" w:cs="Calibri Light"/>
                <w:color w:val="404040" w:themeColor="text1" w:themeTint="BF"/>
                <w:highlight w:val="yellow"/>
              </w:rPr>
              <w:t xml:space="preserve">This is mandatory to be paid locally in UAE even if you prepay from origin </w:t>
            </w:r>
          </w:p>
          <w:p w14:paraId="1E9DEF6F"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highlight w:val="yellow"/>
              </w:rPr>
              <w:t>-Receipted charges from Shipping line, to be billed at cost + 10% Admin fee – Approx US$150-200- (Suggest prepaying at origin to get the shipment released at destination at zero cost.)</w:t>
            </w:r>
          </w:p>
          <w:p w14:paraId="2E8A8657" w14:textId="390E42DC" w:rsidR="006955C3" w:rsidRPr="00444164" w:rsidRDefault="006955C3"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 xml:space="preserve">-Exchange </w:t>
            </w:r>
            <w:r w:rsidR="0025650E" w:rsidRPr="00444164">
              <w:rPr>
                <w:rFonts w:asciiTheme="minorHAnsi" w:eastAsia="Arial" w:hAnsiTheme="minorHAnsi" w:cs="Calibri Light"/>
                <w:color w:val="404040" w:themeColor="text1" w:themeTint="BF"/>
              </w:rPr>
              <w:t>BL, NVOCC, ATHC</w:t>
            </w:r>
            <w:r w:rsidR="00FF3097" w:rsidRPr="00444164">
              <w:rPr>
                <w:rFonts w:asciiTheme="minorHAnsi" w:eastAsia="Arial" w:hAnsiTheme="minorHAnsi" w:cs="Calibri Light"/>
                <w:color w:val="404040" w:themeColor="text1" w:themeTint="BF"/>
              </w:rPr>
              <w:t xml:space="preserve"> and Airline/ss li</w:t>
            </w:r>
            <w:r w:rsidR="0025650E">
              <w:rPr>
                <w:rFonts w:asciiTheme="minorHAnsi" w:eastAsia="Arial" w:hAnsiTheme="minorHAnsi" w:cs="Calibri Light"/>
                <w:color w:val="404040" w:themeColor="text1" w:themeTint="BF"/>
              </w:rPr>
              <w:t>ne</w:t>
            </w:r>
            <w:r w:rsidR="00FF3097" w:rsidRPr="00444164">
              <w:rPr>
                <w:rFonts w:asciiTheme="minorHAnsi" w:eastAsia="Arial" w:hAnsiTheme="minorHAnsi" w:cs="Calibri Light"/>
                <w:color w:val="404040" w:themeColor="text1" w:themeTint="BF"/>
              </w:rPr>
              <w:t xml:space="preserve"> charges</w:t>
            </w:r>
          </w:p>
          <w:p w14:paraId="6B74AB35"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-Customs open inspection fee (de-stuffing/stuffing) receipted if any, approx. US$150-250/20’ &amp; US$300-450/40’</w:t>
            </w:r>
          </w:p>
          <w:p w14:paraId="7412B216"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-Container washing fee/maintenance fee while returning the empty container to port. (This charge will be available, if applicable, only after delivery while returning the container to port)</w:t>
            </w:r>
          </w:p>
          <w:p w14:paraId="5B1FE1E3" w14:textId="23526094" w:rsidR="00755940" w:rsidRPr="00444164" w:rsidRDefault="00755940" w:rsidP="006955C3">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 xml:space="preserve">-Uncarting charges </w:t>
            </w:r>
          </w:p>
          <w:p w14:paraId="674DCBBF"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-Customs duty &amp; VAT</w:t>
            </w:r>
          </w:p>
          <w:p w14:paraId="1AB4B1F4" w14:textId="4B3443D0"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 xml:space="preserve">-Shipping line detention and port storage (Standard free period by line is 3 to 5 </w:t>
            </w:r>
            <w:r w:rsidR="0025650E" w:rsidRPr="00444164">
              <w:rPr>
                <w:rFonts w:asciiTheme="minorHAnsi" w:eastAsia="Arial" w:hAnsiTheme="minorHAnsi" w:cs="Calibri Light"/>
                <w:color w:val="404040" w:themeColor="text1" w:themeTint="BF"/>
              </w:rPr>
              <w:t>days and</w:t>
            </w:r>
            <w:r w:rsidRPr="00444164">
              <w:rPr>
                <w:rFonts w:asciiTheme="minorHAnsi" w:eastAsia="Arial" w:hAnsiTheme="minorHAnsi" w:cs="Calibri Light"/>
                <w:color w:val="404040" w:themeColor="text1" w:themeTint="BF"/>
              </w:rPr>
              <w:t xml:space="preserve"> port 10 days from arrival date)</w:t>
            </w:r>
          </w:p>
          <w:p w14:paraId="6F8A814A" w14:textId="5B8994B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-Warehouse handling and storage,</w:t>
            </w:r>
            <w:r w:rsidR="006955C3" w:rsidRPr="00444164">
              <w:rPr>
                <w:rFonts w:asciiTheme="minorHAnsi" w:eastAsia="Arial" w:hAnsiTheme="minorHAnsi" w:cs="Calibri Light"/>
                <w:color w:val="404040" w:themeColor="text1" w:themeTint="BF"/>
              </w:rPr>
              <w:t xml:space="preserve"> </w:t>
            </w:r>
            <w:r w:rsidRPr="00444164">
              <w:rPr>
                <w:rFonts w:asciiTheme="minorHAnsi" w:eastAsia="Arial" w:hAnsiTheme="minorHAnsi" w:cs="Calibri Light"/>
                <w:color w:val="404040" w:themeColor="text1" w:themeTint="BF"/>
              </w:rPr>
              <w:t>shuttle.</w:t>
            </w:r>
          </w:p>
          <w:p w14:paraId="432FC6AB" w14:textId="59F45BAC"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 xml:space="preserve">-Long carry, stair carry, delivery above first floor without service elevator, working on weekends, public holidays or </w:t>
            </w:r>
            <w:r w:rsidR="0025650E" w:rsidRPr="00444164">
              <w:rPr>
                <w:rFonts w:asciiTheme="minorHAnsi" w:eastAsia="Arial" w:hAnsiTheme="minorHAnsi" w:cs="Calibri Light"/>
                <w:color w:val="404040" w:themeColor="text1" w:themeTint="BF"/>
              </w:rPr>
              <w:t>non-office</w:t>
            </w:r>
            <w:r w:rsidRPr="00444164">
              <w:rPr>
                <w:rFonts w:asciiTheme="minorHAnsi" w:eastAsia="Arial" w:hAnsiTheme="minorHAnsi" w:cs="Calibri Light"/>
                <w:color w:val="404040" w:themeColor="text1" w:themeTint="BF"/>
              </w:rPr>
              <w:t xml:space="preserve"> hours</w:t>
            </w:r>
          </w:p>
          <w:p w14:paraId="159CF5AD" w14:textId="77777777"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 xml:space="preserve">-Wall mounting of TV, wall units, picture hanging, curtain fixing </w:t>
            </w:r>
            <w:proofErr w:type="spellStart"/>
            <w:r w:rsidRPr="00444164">
              <w:rPr>
                <w:rFonts w:asciiTheme="minorHAnsi" w:eastAsia="Arial" w:hAnsiTheme="minorHAnsi" w:cs="Calibri Light"/>
                <w:color w:val="404040" w:themeColor="text1" w:themeTint="BF"/>
              </w:rPr>
              <w:t>etc</w:t>
            </w:r>
            <w:proofErr w:type="spellEnd"/>
          </w:p>
          <w:p w14:paraId="20264652" w14:textId="23C5F3FA"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-Piano/Safe/</w:t>
            </w:r>
            <w:r w:rsidR="0025650E" w:rsidRPr="00444164">
              <w:rPr>
                <w:rFonts w:asciiTheme="minorHAnsi" w:eastAsia="Arial" w:hAnsiTheme="minorHAnsi" w:cs="Calibri Light"/>
                <w:color w:val="404040" w:themeColor="text1" w:themeTint="BF"/>
              </w:rPr>
              <w:t>Lockers,</w:t>
            </w:r>
            <w:r w:rsidR="006955C3" w:rsidRPr="00444164">
              <w:rPr>
                <w:rFonts w:asciiTheme="minorHAnsi" w:eastAsia="Arial" w:hAnsiTheme="minorHAnsi" w:cs="Calibri Light"/>
                <w:color w:val="404040" w:themeColor="text1" w:themeTint="BF"/>
              </w:rPr>
              <w:t xml:space="preserve"> Heavy Lifting, Crane or Forklift Service</w:t>
            </w:r>
          </w:p>
          <w:p w14:paraId="1BC226BF" w14:textId="399FD9D1" w:rsidR="006955C3" w:rsidRPr="00444164" w:rsidRDefault="006955C3" w:rsidP="006955C3">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-Re-Delivery/Part delivery &amp; delivery outside City Limits</w:t>
            </w:r>
          </w:p>
          <w:p w14:paraId="4E298887" w14:textId="77777777" w:rsidR="006955C3" w:rsidRPr="00444164" w:rsidRDefault="006955C3" w:rsidP="006955C3">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-Second Clearance of Detained Items</w:t>
            </w:r>
          </w:p>
          <w:p w14:paraId="09284A8F" w14:textId="38CF791B"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 xml:space="preserve">-Assembly of flat packed furniture, IKEA or any </w:t>
            </w:r>
            <w:r w:rsidR="0025650E" w:rsidRPr="00444164">
              <w:rPr>
                <w:rFonts w:asciiTheme="minorHAnsi" w:eastAsia="Arial" w:hAnsiTheme="minorHAnsi" w:cs="Calibri Light"/>
                <w:color w:val="404040" w:themeColor="text1" w:themeTint="BF"/>
              </w:rPr>
              <w:t>sort of</w:t>
            </w:r>
            <w:r w:rsidRPr="00444164">
              <w:rPr>
                <w:rFonts w:asciiTheme="minorHAnsi" w:eastAsia="Arial" w:hAnsiTheme="minorHAnsi" w:cs="Calibri Light"/>
                <w:color w:val="404040" w:themeColor="text1" w:themeTint="BF"/>
              </w:rPr>
              <w:t xml:space="preserve"> </w:t>
            </w:r>
            <w:r w:rsidR="0025650E" w:rsidRPr="00444164">
              <w:rPr>
                <w:rFonts w:asciiTheme="minorHAnsi" w:eastAsia="Arial" w:hAnsiTheme="minorHAnsi" w:cs="Calibri Light"/>
                <w:color w:val="404040" w:themeColor="text1" w:themeTint="BF"/>
              </w:rPr>
              <w:t>brand-new</w:t>
            </w:r>
            <w:r w:rsidRPr="00444164">
              <w:rPr>
                <w:rFonts w:asciiTheme="minorHAnsi" w:eastAsia="Arial" w:hAnsiTheme="minorHAnsi" w:cs="Calibri Light"/>
                <w:color w:val="404040" w:themeColor="text1" w:themeTint="BF"/>
              </w:rPr>
              <w:t xml:space="preserve"> furniture which requires handyman.</w:t>
            </w:r>
          </w:p>
          <w:p w14:paraId="6FF9A643" w14:textId="6841F24F"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-Third party services such as</w:t>
            </w:r>
            <w:r w:rsidR="0025650E">
              <w:rPr>
                <w:rFonts w:asciiTheme="minorHAnsi" w:eastAsia="Arial" w:hAnsiTheme="minorHAnsi" w:cs="Calibri Light"/>
                <w:color w:val="404040" w:themeColor="text1" w:themeTint="BF"/>
              </w:rPr>
              <w:t xml:space="preserve"> </w:t>
            </w:r>
            <w:r w:rsidRPr="00444164">
              <w:rPr>
                <w:rFonts w:asciiTheme="minorHAnsi" w:eastAsia="Arial" w:hAnsiTheme="minorHAnsi" w:cs="Calibri Light"/>
                <w:color w:val="404040" w:themeColor="text1" w:themeTint="BF"/>
              </w:rPr>
              <w:t xml:space="preserve">carpenter/Plumber/Electrician/Handyman </w:t>
            </w:r>
            <w:proofErr w:type="spellStart"/>
            <w:r w:rsidRPr="00444164">
              <w:rPr>
                <w:rFonts w:asciiTheme="minorHAnsi" w:eastAsia="Arial" w:hAnsiTheme="minorHAnsi" w:cs="Calibri Light"/>
                <w:color w:val="404040" w:themeColor="text1" w:themeTint="BF"/>
              </w:rPr>
              <w:t>etc</w:t>
            </w:r>
            <w:proofErr w:type="spellEnd"/>
          </w:p>
          <w:p w14:paraId="575BDBEC" w14:textId="202EA5EC" w:rsidR="006955C3" w:rsidRPr="00444164" w:rsidRDefault="006955C3"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-Insurance</w:t>
            </w:r>
          </w:p>
          <w:p w14:paraId="576B2DE6" w14:textId="77777777" w:rsidR="006955C3" w:rsidRPr="00444164" w:rsidRDefault="006955C3" w:rsidP="006955C3">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-Cars will be handed over to client at Jebel Ali port only Any payments done by us on behalf of customer will be at cost of 15% admin charges</w:t>
            </w:r>
          </w:p>
          <w:p w14:paraId="10195B9E" w14:textId="0F0DD6F0" w:rsidR="00755940" w:rsidRPr="00444164" w:rsidRDefault="00755940" w:rsidP="00755940">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-Additional day debris collection</w:t>
            </w:r>
            <w:r w:rsidR="00342166">
              <w:rPr>
                <w:rFonts w:asciiTheme="minorHAnsi" w:eastAsia="Arial" w:hAnsiTheme="minorHAnsi" w:cs="Calibri Light"/>
                <w:color w:val="404040" w:themeColor="text1" w:themeTint="BF"/>
              </w:rPr>
              <w:t>, move permit</w:t>
            </w:r>
          </w:p>
          <w:p w14:paraId="11869B67" w14:textId="77777777" w:rsidR="006955C3" w:rsidRPr="00444164" w:rsidRDefault="006955C3" w:rsidP="006955C3">
            <w:pPr>
              <w:spacing w:line="276" w:lineRule="auto"/>
              <w:ind w:right="708"/>
              <w:rPr>
                <w:rFonts w:asciiTheme="minorHAnsi" w:eastAsia="Arial" w:hAnsiTheme="minorHAnsi" w:cs="Calibri Light"/>
                <w:color w:val="404040" w:themeColor="text1" w:themeTint="BF"/>
              </w:rPr>
            </w:pPr>
            <w:r w:rsidRPr="00444164">
              <w:rPr>
                <w:rFonts w:asciiTheme="minorHAnsi" w:eastAsia="Arial" w:hAnsiTheme="minorHAnsi" w:cs="Calibri Light"/>
                <w:color w:val="404040" w:themeColor="text1" w:themeTint="BF"/>
              </w:rPr>
              <w:t>-For shipment value of AED 10,000 or more than AED 10,000 MOFAIC attestation required- attestation charges would be USD 110</w:t>
            </w:r>
          </w:p>
          <w:p w14:paraId="12437611" w14:textId="0FEC582F" w:rsidR="00755940" w:rsidRPr="00444164" w:rsidRDefault="009155CE" w:rsidP="009155CE">
            <w:pPr>
              <w:spacing w:line="276" w:lineRule="auto"/>
              <w:ind w:right="708"/>
              <w:rPr>
                <w:rFonts w:asciiTheme="minorHAnsi" w:eastAsia="Arial" w:hAnsiTheme="minorHAnsi" w:cs="Arial"/>
                <w:bCs/>
                <w:color w:val="000000"/>
                <w:sz w:val="20"/>
                <w:szCs w:val="20"/>
                <w:lang w:val="en-AE"/>
              </w:rPr>
            </w:pPr>
            <w:r w:rsidRPr="00444164">
              <w:rPr>
                <w:rFonts w:asciiTheme="minorHAnsi" w:eastAsia="Arial" w:hAnsiTheme="minorHAnsi" w:cs="Calibri Light"/>
                <w:color w:val="404040" w:themeColor="text1" w:themeTint="BF"/>
              </w:rPr>
              <w:t>-Admin fee 10% on any amount paid by us</w:t>
            </w:r>
          </w:p>
        </w:tc>
      </w:tr>
    </w:tbl>
    <w:p w14:paraId="5FC69496" w14:textId="77777777" w:rsidR="00550B43" w:rsidRDefault="00000000" w:rsidP="005C57E3">
      <w:pPr>
        <w:spacing w:line="276" w:lineRule="auto"/>
        <w:ind w:left="851" w:right="708"/>
        <w:rPr>
          <w:sz w:val="22"/>
          <w:szCs w:val="22"/>
        </w:rPr>
      </w:pPr>
      <w:r>
        <w:rPr>
          <w:rFonts w:ascii="Arial" w:eastAsia="Arial" w:hAnsi="Arial" w:cs="Arial"/>
          <w:color w:val="000000"/>
          <w:sz w:val="22"/>
          <w:szCs w:val="22"/>
        </w:rPr>
        <w:t xml:space="preserve"> </w:t>
      </w:r>
    </w:p>
    <w:tbl>
      <w:tblPr>
        <w:tblStyle w:val="TableGrid"/>
        <w:tblW w:w="0" w:type="auto"/>
        <w:tblInd w:w="562" w:type="dxa"/>
        <w:tblLook w:val="04A0" w:firstRow="1" w:lastRow="0" w:firstColumn="1" w:lastColumn="0" w:noHBand="0" w:noVBand="1"/>
      </w:tblPr>
      <w:tblGrid>
        <w:gridCol w:w="4820"/>
        <w:gridCol w:w="5953"/>
      </w:tblGrid>
      <w:tr w:rsidR="00550B43" w14:paraId="31F1BCD9" w14:textId="77777777" w:rsidTr="00DA5209">
        <w:trPr>
          <w:trHeight w:val="751"/>
        </w:trPr>
        <w:tc>
          <w:tcPr>
            <w:tcW w:w="4820" w:type="dxa"/>
          </w:tcPr>
          <w:p w14:paraId="52B34F04" w14:textId="2D194DFC" w:rsidR="00550B43" w:rsidRDefault="00550B43" w:rsidP="005C57E3">
            <w:pPr>
              <w:spacing w:line="276" w:lineRule="auto"/>
              <w:ind w:left="0" w:right="708"/>
              <w:rPr>
                <w:sz w:val="22"/>
                <w:szCs w:val="22"/>
              </w:rPr>
            </w:pPr>
            <w:r w:rsidRPr="00444164">
              <w:rPr>
                <w:rFonts w:asciiTheme="minorHAnsi" w:eastAsia="Arial" w:hAnsiTheme="minorHAnsi" w:cs="Calibri Light"/>
                <w:b/>
                <w:bCs/>
                <w:color w:val="404040" w:themeColor="text1" w:themeTint="BF"/>
                <w:sz w:val="22"/>
                <w:szCs w:val="22"/>
              </w:rPr>
              <w:t>Clearance and Delivery time frame</w:t>
            </w:r>
          </w:p>
        </w:tc>
        <w:tc>
          <w:tcPr>
            <w:tcW w:w="5953" w:type="dxa"/>
          </w:tcPr>
          <w:p w14:paraId="43EB38E0" w14:textId="2D4A3017" w:rsidR="00550B43" w:rsidRDefault="00550B43" w:rsidP="005C57E3">
            <w:pPr>
              <w:spacing w:line="276" w:lineRule="auto"/>
              <w:ind w:left="0" w:right="708"/>
              <w:rPr>
                <w:sz w:val="22"/>
                <w:szCs w:val="22"/>
              </w:rPr>
            </w:pPr>
            <w:r w:rsidRPr="00444164">
              <w:rPr>
                <w:rFonts w:asciiTheme="minorHAnsi" w:eastAsia="Arial" w:hAnsiTheme="minorHAnsi" w:cs="Calibri Light"/>
                <w:color w:val="404040" w:themeColor="text1" w:themeTint="BF"/>
                <w:sz w:val="20"/>
                <w:szCs w:val="20"/>
              </w:rPr>
              <w:t>Approx.03 to 05 Working days (subject to release of shipment from customs)</w:t>
            </w:r>
          </w:p>
        </w:tc>
      </w:tr>
      <w:tr w:rsidR="00550B43" w14:paraId="2EC3C91E" w14:textId="77777777" w:rsidTr="00DA5209">
        <w:trPr>
          <w:trHeight w:val="1814"/>
        </w:trPr>
        <w:tc>
          <w:tcPr>
            <w:tcW w:w="4820" w:type="dxa"/>
          </w:tcPr>
          <w:p w14:paraId="533DBB54" w14:textId="67839815" w:rsidR="00550B43" w:rsidRDefault="00550B43" w:rsidP="005C57E3">
            <w:pPr>
              <w:spacing w:line="276" w:lineRule="auto"/>
              <w:ind w:left="0" w:right="708"/>
              <w:rPr>
                <w:sz w:val="22"/>
                <w:szCs w:val="22"/>
              </w:rPr>
            </w:pPr>
            <w:r w:rsidRPr="00444164">
              <w:rPr>
                <w:rFonts w:asciiTheme="minorHAnsi" w:eastAsia="Arial" w:hAnsiTheme="minorHAnsi" w:cs="Calibri Light"/>
                <w:b/>
                <w:bCs/>
                <w:color w:val="404040" w:themeColor="text1" w:themeTint="BF"/>
                <w:sz w:val="22"/>
                <w:szCs w:val="22"/>
              </w:rPr>
              <w:t>If the shipment contains a Car</w:t>
            </w:r>
          </w:p>
        </w:tc>
        <w:tc>
          <w:tcPr>
            <w:tcW w:w="5953" w:type="dxa"/>
          </w:tcPr>
          <w:p w14:paraId="3CBCAF7F" w14:textId="77777777" w:rsidR="00550B43" w:rsidRPr="00444164" w:rsidRDefault="00550B43" w:rsidP="00550B43">
            <w:pPr>
              <w:ind w:firstLine="10"/>
              <w:rPr>
                <w:rFonts w:asciiTheme="minorHAnsi" w:eastAsia="Arial" w:hAnsiTheme="minorHAnsi" w:cs="Calibri Light"/>
                <w:color w:val="404040" w:themeColor="text1" w:themeTint="BF"/>
                <w:sz w:val="20"/>
                <w:szCs w:val="20"/>
              </w:rPr>
            </w:pPr>
            <w:r w:rsidRPr="00444164">
              <w:rPr>
                <w:rFonts w:asciiTheme="minorHAnsi" w:eastAsia="Arial" w:hAnsiTheme="minorHAnsi" w:cs="Calibri Light"/>
                <w:color w:val="404040" w:themeColor="text1" w:themeTint="BF"/>
                <w:sz w:val="20"/>
                <w:szCs w:val="20"/>
              </w:rPr>
              <w:t>All cars are off loaded and handed out to the client at the port of Jebel Ali</w:t>
            </w:r>
          </w:p>
          <w:p w14:paraId="2DA56EC2" w14:textId="77777777" w:rsidR="00550B43" w:rsidRPr="00444164" w:rsidRDefault="00550B43" w:rsidP="00550B43">
            <w:pPr>
              <w:ind w:firstLine="10"/>
              <w:rPr>
                <w:rFonts w:asciiTheme="minorHAnsi" w:eastAsia="Arial" w:hAnsiTheme="minorHAnsi" w:cs="Calibri Light"/>
                <w:color w:val="404040" w:themeColor="text1" w:themeTint="BF"/>
                <w:sz w:val="20"/>
                <w:szCs w:val="20"/>
              </w:rPr>
            </w:pPr>
            <w:r w:rsidRPr="00444164">
              <w:rPr>
                <w:rFonts w:asciiTheme="minorHAnsi" w:eastAsia="Arial" w:hAnsiTheme="minorHAnsi" w:cs="Calibri Light"/>
                <w:color w:val="404040" w:themeColor="text1" w:themeTint="BF"/>
                <w:sz w:val="20"/>
                <w:szCs w:val="20"/>
              </w:rPr>
              <w:t>Transportation of the car to residence can be arranged for additional charges</w:t>
            </w:r>
          </w:p>
          <w:p w14:paraId="3E96D73A" w14:textId="77777777" w:rsidR="00550B43" w:rsidRPr="00444164" w:rsidRDefault="00550B43" w:rsidP="00550B43">
            <w:pPr>
              <w:numPr>
                <w:ilvl w:val="0"/>
                <w:numId w:val="32"/>
              </w:numPr>
              <w:rPr>
                <w:rFonts w:asciiTheme="minorHAnsi" w:eastAsia="Arial" w:hAnsiTheme="minorHAnsi" w:cs="Calibri Light"/>
                <w:color w:val="404040" w:themeColor="text1" w:themeTint="BF"/>
                <w:sz w:val="20"/>
                <w:szCs w:val="20"/>
              </w:rPr>
            </w:pPr>
            <w:r w:rsidRPr="00444164">
              <w:rPr>
                <w:rFonts w:asciiTheme="minorHAnsi" w:eastAsia="Arial" w:hAnsiTheme="minorHAnsi" w:cs="Calibri Light"/>
                <w:color w:val="404040" w:themeColor="text1" w:themeTint="BF"/>
                <w:sz w:val="20"/>
                <w:szCs w:val="20"/>
              </w:rPr>
              <w:t>Dubai $150.00usd</w:t>
            </w:r>
          </w:p>
          <w:p w14:paraId="3BCBA23D" w14:textId="77777777" w:rsidR="00550B43" w:rsidRPr="00444164" w:rsidRDefault="00550B43" w:rsidP="00550B43">
            <w:pPr>
              <w:numPr>
                <w:ilvl w:val="0"/>
                <w:numId w:val="32"/>
              </w:numPr>
              <w:rPr>
                <w:rFonts w:asciiTheme="minorHAnsi" w:eastAsia="Arial" w:hAnsiTheme="minorHAnsi" w:cs="Calibri Light"/>
                <w:color w:val="404040" w:themeColor="text1" w:themeTint="BF"/>
                <w:sz w:val="20"/>
                <w:szCs w:val="20"/>
              </w:rPr>
            </w:pPr>
            <w:r w:rsidRPr="00444164">
              <w:rPr>
                <w:rFonts w:asciiTheme="minorHAnsi" w:eastAsia="Arial" w:hAnsiTheme="minorHAnsi" w:cs="Calibri Light"/>
                <w:color w:val="404040" w:themeColor="text1" w:themeTint="BF"/>
                <w:sz w:val="20"/>
                <w:szCs w:val="20"/>
              </w:rPr>
              <w:t>Ajman / Sharjah $175.00usd</w:t>
            </w:r>
          </w:p>
          <w:p w14:paraId="024867D3" w14:textId="25F4F1D8" w:rsidR="00550B43" w:rsidRPr="00DA5209" w:rsidRDefault="00550B43" w:rsidP="00DA5209">
            <w:pPr>
              <w:numPr>
                <w:ilvl w:val="0"/>
                <w:numId w:val="32"/>
              </w:numPr>
              <w:rPr>
                <w:rFonts w:asciiTheme="minorHAnsi" w:eastAsia="Arial" w:hAnsiTheme="minorHAnsi" w:cs="Calibri Light"/>
                <w:color w:val="404040" w:themeColor="text1" w:themeTint="BF"/>
                <w:sz w:val="20"/>
                <w:szCs w:val="20"/>
              </w:rPr>
            </w:pPr>
            <w:r w:rsidRPr="00444164">
              <w:rPr>
                <w:rFonts w:asciiTheme="minorHAnsi" w:eastAsia="Arial" w:hAnsiTheme="minorHAnsi" w:cs="Calibri Light"/>
                <w:color w:val="404040" w:themeColor="text1" w:themeTint="BF"/>
                <w:sz w:val="20"/>
                <w:szCs w:val="20"/>
              </w:rPr>
              <w:t xml:space="preserve">Abu Dhabi/ Ras Al Khaimah/Fujairah/Umm al Quwain $250.00usd                                                                                                                                                                                           </w:t>
            </w:r>
          </w:p>
        </w:tc>
      </w:tr>
      <w:tr w:rsidR="00550B43" w14:paraId="3DEEDD16" w14:textId="77777777" w:rsidTr="00DA5209">
        <w:trPr>
          <w:trHeight w:val="767"/>
        </w:trPr>
        <w:tc>
          <w:tcPr>
            <w:tcW w:w="4820" w:type="dxa"/>
          </w:tcPr>
          <w:p w14:paraId="1BEBEE37" w14:textId="35FF3E25" w:rsidR="00550B43" w:rsidRPr="00444164" w:rsidRDefault="00550B43" w:rsidP="005C57E3">
            <w:pPr>
              <w:spacing w:line="276" w:lineRule="auto"/>
              <w:ind w:left="0" w:right="708"/>
              <w:rPr>
                <w:rFonts w:asciiTheme="minorHAnsi" w:eastAsia="Arial" w:hAnsiTheme="minorHAnsi" w:cs="Calibri Light"/>
                <w:b/>
                <w:bCs/>
                <w:color w:val="404040" w:themeColor="text1" w:themeTint="BF"/>
                <w:sz w:val="22"/>
                <w:szCs w:val="22"/>
              </w:rPr>
            </w:pPr>
            <w:r w:rsidRPr="00444164">
              <w:rPr>
                <w:rFonts w:asciiTheme="minorHAnsi" w:eastAsia="Arial" w:hAnsiTheme="minorHAnsi" w:cs="Calibri Light"/>
                <w:b/>
                <w:bCs/>
                <w:color w:val="404040" w:themeColor="text1" w:themeTint="BF"/>
                <w:sz w:val="22"/>
                <w:szCs w:val="22"/>
              </w:rPr>
              <w:lastRenderedPageBreak/>
              <w:t>S</w:t>
            </w:r>
            <w:r>
              <w:rPr>
                <w:rFonts w:asciiTheme="minorHAnsi" w:eastAsia="Arial" w:hAnsiTheme="minorHAnsi" w:cs="Calibri Light"/>
                <w:b/>
                <w:bCs/>
                <w:color w:val="404040" w:themeColor="text1" w:themeTint="BF"/>
                <w:sz w:val="22"/>
                <w:szCs w:val="22"/>
              </w:rPr>
              <w:t>hipment Declaration</w:t>
            </w:r>
            <w:r w:rsidR="00453ECF">
              <w:rPr>
                <w:rFonts w:asciiTheme="minorHAnsi" w:eastAsia="Arial" w:hAnsiTheme="minorHAnsi" w:cs="Calibri Light"/>
                <w:b/>
                <w:bCs/>
                <w:color w:val="404040" w:themeColor="text1" w:themeTint="BF"/>
                <w:sz w:val="22"/>
                <w:szCs w:val="22"/>
              </w:rPr>
              <w:t xml:space="preserve"> on the Bill of Lading </w:t>
            </w:r>
          </w:p>
        </w:tc>
        <w:tc>
          <w:tcPr>
            <w:tcW w:w="5953" w:type="dxa"/>
          </w:tcPr>
          <w:p w14:paraId="451E7EAF" w14:textId="43D72B2A" w:rsidR="00550B43" w:rsidRPr="00444164" w:rsidRDefault="00550B43" w:rsidP="00550B43">
            <w:pPr>
              <w:ind w:firstLine="10"/>
              <w:rPr>
                <w:rFonts w:asciiTheme="minorHAnsi" w:eastAsia="Arial" w:hAnsiTheme="minorHAnsi" w:cs="Calibri Light"/>
                <w:color w:val="404040" w:themeColor="text1" w:themeTint="BF"/>
                <w:sz w:val="20"/>
                <w:szCs w:val="20"/>
              </w:rPr>
            </w:pPr>
            <w:r w:rsidRPr="00444164">
              <w:rPr>
                <w:rFonts w:asciiTheme="minorHAnsi" w:eastAsia="Arial" w:hAnsiTheme="minorHAnsi" w:cs="Calibri Light"/>
                <w:color w:val="404040" w:themeColor="text1" w:themeTint="BF"/>
                <w:sz w:val="20"/>
                <w:szCs w:val="20"/>
              </w:rPr>
              <w:t>1 x size of container used household goods and personal effects USED PERSONAL AND HOUSEHOLD EFFECTS. For Vehicle Add Model, make, color, Engine and chassis number</w:t>
            </w:r>
          </w:p>
        </w:tc>
      </w:tr>
      <w:tr w:rsidR="00550B43" w14:paraId="0170EE45" w14:textId="77777777" w:rsidTr="00DA5209">
        <w:trPr>
          <w:trHeight w:val="2479"/>
        </w:trPr>
        <w:tc>
          <w:tcPr>
            <w:tcW w:w="4820" w:type="dxa"/>
          </w:tcPr>
          <w:p w14:paraId="5345556B" w14:textId="77777777" w:rsidR="00453ECF" w:rsidRDefault="00453ECF" w:rsidP="00550B43">
            <w:pPr>
              <w:spacing w:line="276" w:lineRule="auto"/>
              <w:ind w:left="0" w:right="708"/>
              <w:rPr>
                <w:rFonts w:asciiTheme="minorHAnsi" w:eastAsia="Arial" w:hAnsiTheme="minorHAnsi" w:cs="Calibri Light"/>
                <w:b/>
                <w:bCs/>
                <w:color w:val="404040" w:themeColor="text1" w:themeTint="BF"/>
                <w:sz w:val="22"/>
                <w:szCs w:val="22"/>
              </w:rPr>
            </w:pPr>
          </w:p>
          <w:p w14:paraId="59BE1EB0" w14:textId="68E92535" w:rsidR="00550B43" w:rsidRPr="00444164" w:rsidRDefault="00453ECF" w:rsidP="00550B43">
            <w:pPr>
              <w:spacing w:line="276" w:lineRule="auto"/>
              <w:ind w:left="0" w:right="708"/>
              <w:rPr>
                <w:rFonts w:asciiTheme="minorHAnsi" w:eastAsia="Arial" w:hAnsiTheme="minorHAnsi" w:cs="Calibri Light"/>
                <w:b/>
                <w:bCs/>
                <w:color w:val="404040" w:themeColor="text1" w:themeTint="BF"/>
                <w:sz w:val="22"/>
                <w:szCs w:val="22"/>
              </w:rPr>
            </w:pPr>
            <w:r>
              <w:rPr>
                <w:rFonts w:asciiTheme="minorHAnsi" w:eastAsia="Arial" w:hAnsiTheme="minorHAnsi" w:cs="Calibri Light"/>
                <w:b/>
                <w:bCs/>
                <w:color w:val="404040" w:themeColor="text1" w:themeTint="BF"/>
                <w:sz w:val="22"/>
                <w:szCs w:val="22"/>
              </w:rPr>
              <w:t>Documentation Required for Import</w:t>
            </w:r>
            <w:r w:rsidR="00550B43" w:rsidRPr="00444164">
              <w:rPr>
                <w:rFonts w:asciiTheme="minorHAnsi" w:eastAsia="Arial" w:hAnsiTheme="minorHAnsi" w:cs="Calibri Light"/>
                <w:b/>
                <w:bCs/>
                <w:color w:val="404040" w:themeColor="text1" w:themeTint="BF"/>
                <w:sz w:val="22"/>
                <w:szCs w:val="22"/>
              </w:rPr>
              <w:t xml:space="preserve"> </w:t>
            </w:r>
          </w:p>
        </w:tc>
        <w:tc>
          <w:tcPr>
            <w:tcW w:w="5953" w:type="dxa"/>
          </w:tcPr>
          <w:p w14:paraId="473FBE35" w14:textId="1E054A0B" w:rsidR="00550B43" w:rsidRDefault="00550B43" w:rsidP="00550B43">
            <w:pPr>
              <w:ind w:right="708"/>
              <w:rPr>
                <w:rFonts w:asciiTheme="minorHAnsi" w:eastAsia="Arial" w:hAnsiTheme="minorHAnsi" w:cs="Calibri Light"/>
                <w:color w:val="404040" w:themeColor="text1" w:themeTint="BF"/>
                <w:sz w:val="20"/>
                <w:szCs w:val="20"/>
              </w:rPr>
            </w:pPr>
            <w:r w:rsidRPr="00444164">
              <w:rPr>
                <w:rFonts w:asciiTheme="minorHAnsi" w:eastAsia="Arial" w:hAnsiTheme="minorHAnsi" w:cs="Calibri Light"/>
                <w:color w:val="404040" w:themeColor="text1" w:themeTint="BF"/>
                <w:sz w:val="20"/>
                <w:szCs w:val="20"/>
              </w:rPr>
              <w:t xml:space="preserve">Seaway Bill or Express released BL, Pre Alert with ETA, Packing inventory in English, Consignee’s passport copy, Copy of UAE Residence visa (no other </w:t>
            </w:r>
            <w:r w:rsidR="0025650E" w:rsidRPr="00444164">
              <w:rPr>
                <w:rFonts w:asciiTheme="minorHAnsi" w:eastAsia="Arial" w:hAnsiTheme="minorHAnsi" w:cs="Calibri Light"/>
                <w:color w:val="404040" w:themeColor="text1" w:themeTint="BF"/>
                <w:sz w:val="20"/>
                <w:szCs w:val="20"/>
              </w:rPr>
              <w:t>visas</w:t>
            </w:r>
            <w:r w:rsidRPr="00444164">
              <w:rPr>
                <w:rFonts w:asciiTheme="minorHAnsi" w:eastAsia="Arial" w:hAnsiTheme="minorHAnsi" w:cs="Calibri Light"/>
                <w:color w:val="404040" w:themeColor="text1" w:themeTint="BF"/>
                <w:sz w:val="20"/>
                <w:szCs w:val="20"/>
              </w:rPr>
              <w:t xml:space="preserve"> are accepted</w:t>
            </w:r>
            <w:proofErr w:type="gramStart"/>
            <w:r w:rsidRPr="00444164">
              <w:rPr>
                <w:rFonts w:asciiTheme="minorHAnsi" w:eastAsia="Arial" w:hAnsiTheme="minorHAnsi" w:cs="Calibri Light"/>
                <w:color w:val="404040" w:themeColor="text1" w:themeTint="BF"/>
                <w:sz w:val="20"/>
                <w:szCs w:val="20"/>
              </w:rPr>
              <w:t>),  Emirates</w:t>
            </w:r>
            <w:proofErr w:type="gramEnd"/>
            <w:r w:rsidRPr="00444164">
              <w:rPr>
                <w:rFonts w:asciiTheme="minorHAnsi" w:eastAsia="Arial" w:hAnsiTheme="minorHAnsi" w:cs="Calibri Light"/>
                <w:color w:val="404040" w:themeColor="text1" w:themeTint="BF"/>
                <w:sz w:val="20"/>
                <w:szCs w:val="20"/>
              </w:rPr>
              <w:t xml:space="preserve"> ID copy, Vehicle title certificate if shipment includes motor vehicle and details of the vehicle. Authorization Letter - to be filled by the client, template will be provided at destination</w:t>
            </w:r>
            <w:r w:rsidR="0025650E">
              <w:rPr>
                <w:rFonts w:asciiTheme="minorHAnsi" w:eastAsia="Arial" w:hAnsiTheme="minorHAnsi" w:cs="Calibri Light"/>
                <w:color w:val="404040" w:themeColor="text1" w:themeTint="BF"/>
                <w:sz w:val="20"/>
                <w:szCs w:val="20"/>
              </w:rPr>
              <w:t>.</w:t>
            </w:r>
          </w:p>
          <w:p w14:paraId="2E6FA351" w14:textId="77777777" w:rsidR="00550B43" w:rsidRPr="00444164" w:rsidRDefault="00550B43" w:rsidP="00550B43">
            <w:pPr>
              <w:ind w:right="708"/>
              <w:rPr>
                <w:rFonts w:asciiTheme="minorHAnsi" w:eastAsia="Arial" w:hAnsiTheme="minorHAnsi" w:cs="Calibri Light"/>
                <w:color w:val="FF0000"/>
                <w:sz w:val="20"/>
                <w:szCs w:val="20"/>
              </w:rPr>
            </w:pPr>
            <w:r w:rsidRPr="00444164">
              <w:rPr>
                <w:rFonts w:asciiTheme="minorHAnsi" w:eastAsia="Arial" w:hAnsiTheme="minorHAnsi" w:cs="Calibri Light"/>
                <w:color w:val="FF0000"/>
                <w:sz w:val="20"/>
                <w:szCs w:val="20"/>
              </w:rPr>
              <w:t>*Shipment can be dispatched if the consignee agrees to provide the Emirates ID and the UAE residence visa copy at least a week prior to the arrival of the shipment) *</w:t>
            </w:r>
          </w:p>
          <w:p w14:paraId="2ED7F8C6" w14:textId="77777777" w:rsidR="00550B43" w:rsidRPr="00CD4557" w:rsidRDefault="00550B43" w:rsidP="00550B43">
            <w:pPr>
              <w:ind w:right="708"/>
              <w:rPr>
                <w:rFonts w:ascii="Calibri Light" w:eastAsia="Arial" w:hAnsi="Calibri Light" w:cs="Calibri Light"/>
                <w:bCs/>
                <w:color w:val="404040" w:themeColor="text1" w:themeTint="BF"/>
                <w:sz w:val="22"/>
                <w:szCs w:val="22"/>
                <w:lang w:val="en-AE"/>
              </w:rPr>
            </w:pPr>
          </w:p>
          <w:p w14:paraId="6DAC2E16" w14:textId="77777777" w:rsidR="00550B43" w:rsidRPr="00444164" w:rsidRDefault="00550B43" w:rsidP="00550B43">
            <w:pPr>
              <w:ind w:firstLine="10"/>
              <w:rPr>
                <w:rFonts w:asciiTheme="minorHAnsi" w:eastAsia="Arial" w:hAnsiTheme="minorHAnsi" w:cs="Calibri Light"/>
                <w:color w:val="404040" w:themeColor="text1" w:themeTint="BF"/>
                <w:sz w:val="20"/>
                <w:szCs w:val="20"/>
              </w:rPr>
            </w:pPr>
          </w:p>
        </w:tc>
      </w:tr>
      <w:tr w:rsidR="00550B43" w14:paraId="5EA252D0" w14:textId="77777777" w:rsidTr="00DA5209">
        <w:trPr>
          <w:trHeight w:val="1933"/>
        </w:trPr>
        <w:tc>
          <w:tcPr>
            <w:tcW w:w="4820" w:type="dxa"/>
          </w:tcPr>
          <w:p w14:paraId="20A936FD" w14:textId="3831A8BC" w:rsidR="00550B43" w:rsidRPr="00CD4557" w:rsidRDefault="00550B43" w:rsidP="00550B43">
            <w:pPr>
              <w:ind w:right="708"/>
              <w:rPr>
                <w:rFonts w:ascii="Calibri Light" w:eastAsia="Arial" w:hAnsi="Calibri Light" w:cs="Calibri Light"/>
                <w:color w:val="404040" w:themeColor="text1" w:themeTint="BF"/>
                <w:sz w:val="22"/>
                <w:szCs w:val="22"/>
              </w:rPr>
            </w:pPr>
            <w:r w:rsidRPr="00444164">
              <w:rPr>
                <w:rFonts w:asciiTheme="minorHAnsi" w:eastAsia="Arial" w:hAnsiTheme="minorHAnsi" w:cs="Calibri Light"/>
                <w:b/>
                <w:bCs/>
                <w:color w:val="404040" w:themeColor="text1" w:themeTint="BF"/>
                <w:sz w:val="22"/>
                <w:szCs w:val="22"/>
              </w:rPr>
              <w:t>Important Note</w:t>
            </w:r>
            <w:r w:rsidRPr="009155CE">
              <w:rPr>
                <w:rFonts w:ascii="Arial" w:eastAsia="Arial" w:hAnsi="Arial" w:cs="Arial"/>
                <w:b/>
                <w:bCs/>
                <w:sz w:val="22"/>
                <w:szCs w:val="22"/>
              </w:rPr>
              <w:t> </w:t>
            </w:r>
          </w:p>
        </w:tc>
        <w:tc>
          <w:tcPr>
            <w:tcW w:w="5953" w:type="dxa"/>
          </w:tcPr>
          <w:p w14:paraId="0B4A4BB0" w14:textId="13C693A9" w:rsidR="00550B43" w:rsidRDefault="00550B43" w:rsidP="00550B43">
            <w:pPr>
              <w:ind w:firstLine="10"/>
              <w:rPr>
                <w:rFonts w:ascii="Arial" w:eastAsia="Arial" w:hAnsi="Arial" w:cs="Arial"/>
                <w:sz w:val="22"/>
                <w:szCs w:val="22"/>
              </w:rPr>
            </w:pPr>
            <w:r w:rsidRPr="00444164">
              <w:rPr>
                <w:rFonts w:asciiTheme="minorHAnsi" w:eastAsia="Arial" w:hAnsiTheme="minorHAnsi" w:cs="Calibri Light"/>
                <w:color w:val="404040" w:themeColor="text1" w:themeTint="BF"/>
                <w:sz w:val="20"/>
                <w:szCs w:val="20"/>
              </w:rPr>
              <w:t xml:space="preserve">Please secure 14 days free time where possible, </w:t>
            </w:r>
            <w:r w:rsidR="0025650E" w:rsidRPr="00444164">
              <w:rPr>
                <w:rFonts w:asciiTheme="minorHAnsi" w:eastAsia="Arial" w:hAnsiTheme="minorHAnsi" w:cs="Calibri Light"/>
                <w:color w:val="404040" w:themeColor="text1" w:themeTint="BF"/>
                <w:sz w:val="20"/>
                <w:szCs w:val="20"/>
              </w:rPr>
              <w:t>and</w:t>
            </w:r>
            <w:r w:rsidRPr="00444164">
              <w:rPr>
                <w:rFonts w:asciiTheme="minorHAnsi" w:eastAsia="Arial" w:hAnsiTheme="minorHAnsi" w:cs="Calibri Light"/>
                <w:color w:val="404040" w:themeColor="text1" w:themeTint="BF"/>
                <w:sz w:val="20"/>
                <w:szCs w:val="20"/>
              </w:rPr>
              <w:t xml:space="preserve"> advise your shipping line not to charge any charges like BAF/CAF, ISPS, EIC or container washing etc.  These charges are manipulated by shipping line hiding at origin or reducing sea freight and imposing at destination, </w:t>
            </w:r>
            <w:r w:rsidR="0025650E" w:rsidRPr="00444164">
              <w:rPr>
                <w:rFonts w:asciiTheme="minorHAnsi" w:eastAsia="Arial" w:hAnsiTheme="minorHAnsi" w:cs="Calibri Light"/>
                <w:color w:val="404040" w:themeColor="text1" w:themeTint="BF"/>
                <w:sz w:val="20"/>
                <w:szCs w:val="20"/>
              </w:rPr>
              <w:t>also</w:t>
            </w:r>
            <w:r w:rsidRPr="00444164">
              <w:rPr>
                <w:rFonts w:asciiTheme="minorHAnsi" w:eastAsia="Arial" w:hAnsiTheme="minorHAnsi" w:cs="Calibri Light"/>
                <w:color w:val="404040" w:themeColor="text1" w:themeTint="BF"/>
                <w:sz w:val="20"/>
                <w:szCs w:val="20"/>
              </w:rPr>
              <w:t xml:space="preserve"> multiple Delivery Order / BL Exchange or AWB exchange fee </w:t>
            </w:r>
            <w:r w:rsidR="0025650E" w:rsidRPr="00444164">
              <w:rPr>
                <w:rFonts w:asciiTheme="minorHAnsi" w:eastAsia="Arial" w:hAnsiTheme="minorHAnsi" w:cs="Calibri Light"/>
                <w:color w:val="404040" w:themeColor="text1" w:themeTint="BF"/>
                <w:sz w:val="20"/>
                <w:szCs w:val="20"/>
              </w:rPr>
              <w:t>etc.</w:t>
            </w:r>
            <w:r w:rsidRPr="00444164">
              <w:rPr>
                <w:rFonts w:asciiTheme="minorHAnsi" w:eastAsia="Arial" w:hAnsiTheme="minorHAnsi" w:cs="Calibri Light"/>
                <w:color w:val="404040" w:themeColor="text1" w:themeTint="BF"/>
                <w:sz w:val="20"/>
                <w:szCs w:val="20"/>
              </w:rPr>
              <w:t xml:space="preserve"> will be billed back. Any charges paid to shipping line or customs WILL BE BILLED BACK with </w:t>
            </w:r>
            <w:r w:rsidR="0025650E" w:rsidRPr="00444164">
              <w:rPr>
                <w:rFonts w:asciiTheme="minorHAnsi" w:eastAsia="Arial" w:hAnsiTheme="minorHAnsi" w:cs="Calibri Light"/>
                <w:color w:val="404040" w:themeColor="text1" w:themeTint="BF"/>
                <w:sz w:val="20"/>
                <w:szCs w:val="20"/>
              </w:rPr>
              <w:t>a service</w:t>
            </w:r>
            <w:r w:rsidRPr="00444164">
              <w:rPr>
                <w:rFonts w:asciiTheme="minorHAnsi" w:eastAsia="Arial" w:hAnsiTheme="minorHAnsi" w:cs="Calibri Light"/>
                <w:color w:val="404040" w:themeColor="text1" w:themeTint="BF"/>
                <w:sz w:val="20"/>
                <w:szCs w:val="20"/>
              </w:rPr>
              <w:t xml:space="preserve"> charge of 10% if we </w:t>
            </w:r>
            <w:r w:rsidR="0025650E" w:rsidRPr="00444164">
              <w:rPr>
                <w:rFonts w:asciiTheme="minorHAnsi" w:eastAsia="Arial" w:hAnsiTheme="minorHAnsi" w:cs="Calibri Light"/>
                <w:color w:val="404040" w:themeColor="text1" w:themeTint="BF"/>
                <w:sz w:val="20"/>
                <w:szCs w:val="20"/>
              </w:rPr>
              <w:t>must</w:t>
            </w:r>
            <w:r w:rsidRPr="00444164">
              <w:rPr>
                <w:rFonts w:asciiTheme="minorHAnsi" w:eastAsia="Arial" w:hAnsiTheme="minorHAnsi" w:cs="Calibri Light"/>
                <w:color w:val="404040" w:themeColor="text1" w:themeTint="BF"/>
                <w:sz w:val="20"/>
                <w:szCs w:val="20"/>
              </w:rPr>
              <w:t xml:space="preserve"> pay - else must be prefunded. Avoid CMA/ANL if possible as they demand high deposit.</w:t>
            </w:r>
            <w:r w:rsidRPr="009155CE">
              <w:rPr>
                <w:rFonts w:ascii="Arial" w:eastAsia="Arial" w:hAnsi="Arial" w:cs="Arial"/>
                <w:sz w:val="22"/>
                <w:szCs w:val="22"/>
              </w:rPr>
              <w:t> </w:t>
            </w:r>
          </w:p>
          <w:p w14:paraId="16AF5025" w14:textId="77777777" w:rsidR="00550B43" w:rsidRPr="00444164" w:rsidRDefault="00550B43" w:rsidP="00550B43">
            <w:pPr>
              <w:ind w:right="708"/>
              <w:rPr>
                <w:rFonts w:asciiTheme="minorHAnsi" w:eastAsia="Arial" w:hAnsiTheme="minorHAnsi" w:cs="Calibri Light"/>
                <w:color w:val="404040" w:themeColor="text1" w:themeTint="BF"/>
                <w:sz w:val="20"/>
                <w:szCs w:val="20"/>
              </w:rPr>
            </w:pPr>
          </w:p>
        </w:tc>
      </w:tr>
      <w:tr w:rsidR="00550B43" w14:paraId="1C1297F5" w14:textId="77777777" w:rsidTr="00DA5209">
        <w:trPr>
          <w:trHeight w:val="6025"/>
        </w:trPr>
        <w:tc>
          <w:tcPr>
            <w:tcW w:w="4820" w:type="dxa"/>
          </w:tcPr>
          <w:p w14:paraId="49116EDD" w14:textId="05537B4E" w:rsidR="00550B43" w:rsidRPr="00444164" w:rsidRDefault="00550B43" w:rsidP="00453ECF">
            <w:pPr>
              <w:ind w:right="708"/>
              <w:rPr>
                <w:rFonts w:asciiTheme="minorHAnsi" w:eastAsia="Arial" w:hAnsiTheme="minorHAnsi" w:cs="Calibri Light"/>
                <w:b/>
                <w:bCs/>
                <w:color w:val="404040" w:themeColor="text1" w:themeTint="BF"/>
                <w:sz w:val="22"/>
                <w:szCs w:val="22"/>
              </w:rPr>
            </w:pPr>
            <w:r w:rsidRPr="00444164">
              <w:rPr>
                <w:rFonts w:asciiTheme="minorHAnsi" w:eastAsia="Arial" w:hAnsiTheme="minorHAnsi" w:cs="Calibri Light"/>
                <w:b/>
                <w:bCs/>
                <w:color w:val="404040" w:themeColor="text1" w:themeTint="BF"/>
                <w:sz w:val="22"/>
                <w:szCs w:val="22"/>
              </w:rPr>
              <w:t>P</w:t>
            </w:r>
            <w:r w:rsidR="00453ECF">
              <w:rPr>
                <w:rFonts w:asciiTheme="minorHAnsi" w:eastAsia="Arial" w:hAnsiTheme="minorHAnsi" w:cs="Calibri Light"/>
                <w:b/>
                <w:bCs/>
                <w:color w:val="404040" w:themeColor="text1" w:themeTint="BF"/>
                <w:sz w:val="22"/>
                <w:szCs w:val="22"/>
              </w:rPr>
              <w:t>rohibited Items</w:t>
            </w:r>
          </w:p>
        </w:tc>
        <w:tc>
          <w:tcPr>
            <w:tcW w:w="5953" w:type="dxa"/>
          </w:tcPr>
          <w:p w14:paraId="084F545B" w14:textId="4D038782" w:rsidR="00550B43" w:rsidRPr="00444164" w:rsidRDefault="00453ECF" w:rsidP="00550B43">
            <w:pPr>
              <w:pBdr>
                <w:top w:val="nil"/>
                <w:left w:val="nil"/>
                <w:bottom w:val="nil"/>
                <w:right w:val="nil"/>
                <w:between w:val="nil"/>
              </w:pBdr>
              <w:ind w:right="708"/>
              <w:rPr>
                <w:rFonts w:asciiTheme="minorHAnsi" w:eastAsia="Arial" w:hAnsiTheme="minorHAnsi" w:cs="Calibri Light"/>
                <w:bCs/>
                <w:color w:val="404040" w:themeColor="text1" w:themeTint="BF"/>
                <w:sz w:val="20"/>
                <w:szCs w:val="20"/>
              </w:rPr>
            </w:pPr>
            <w:r>
              <w:rPr>
                <w:rFonts w:asciiTheme="minorHAnsi" w:eastAsia="Arial" w:hAnsiTheme="minorHAnsi" w:cs="Calibri Light"/>
                <w:bCs/>
                <w:color w:val="404040" w:themeColor="text1" w:themeTint="BF"/>
                <w:sz w:val="20"/>
                <w:szCs w:val="20"/>
              </w:rPr>
              <w:t>-</w:t>
            </w:r>
            <w:r w:rsidR="00550B43" w:rsidRPr="00444164">
              <w:rPr>
                <w:rFonts w:asciiTheme="minorHAnsi" w:eastAsia="Arial" w:hAnsiTheme="minorHAnsi" w:cs="Calibri Light"/>
                <w:bCs/>
                <w:color w:val="404040" w:themeColor="text1" w:themeTint="BF"/>
                <w:sz w:val="20"/>
                <w:szCs w:val="20"/>
              </w:rPr>
              <w:t xml:space="preserve">All pornographic literature, videos, films &amp; pictures, and any items </w:t>
            </w:r>
            <w:proofErr w:type="gramStart"/>
            <w:r w:rsidR="00550B43" w:rsidRPr="00444164">
              <w:rPr>
                <w:rFonts w:asciiTheme="minorHAnsi" w:eastAsia="Arial" w:hAnsiTheme="minorHAnsi" w:cs="Calibri Light"/>
                <w:bCs/>
                <w:color w:val="404040" w:themeColor="text1" w:themeTint="BF"/>
                <w:sz w:val="20"/>
                <w:szCs w:val="20"/>
              </w:rPr>
              <w:t>made out of</w:t>
            </w:r>
            <w:proofErr w:type="gramEnd"/>
            <w:r w:rsidR="00550B43" w:rsidRPr="00444164">
              <w:rPr>
                <w:rFonts w:asciiTheme="minorHAnsi" w:eastAsia="Arial" w:hAnsiTheme="minorHAnsi" w:cs="Calibri Light"/>
                <w:bCs/>
                <w:color w:val="404040" w:themeColor="text1" w:themeTint="BF"/>
                <w:sz w:val="20"/>
                <w:szCs w:val="20"/>
              </w:rPr>
              <w:t xml:space="preserve"> ivory. </w:t>
            </w:r>
          </w:p>
          <w:p w14:paraId="6663E82B" w14:textId="77777777" w:rsidR="00550B43" w:rsidRPr="00444164" w:rsidRDefault="00550B43" w:rsidP="00550B43">
            <w:pPr>
              <w:pBdr>
                <w:top w:val="nil"/>
                <w:left w:val="nil"/>
                <w:bottom w:val="nil"/>
                <w:right w:val="nil"/>
                <w:between w:val="nil"/>
              </w:pBdr>
              <w:ind w:right="708"/>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 xml:space="preserve">-Alcoholic beverages (including fine wines), food products, medicines, medical drugs, and medications. </w:t>
            </w:r>
          </w:p>
          <w:p w14:paraId="21CEB3E8" w14:textId="77777777" w:rsidR="00550B43" w:rsidRPr="00444164" w:rsidRDefault="00550B43" w:rsidP="00550B43">
            <w:pPr>
              <w:pBdr>
                <w:top w:val="nil"/>
                <w:left w:val="nil"/>
                <w:bottom w:val="nil"/>
                <w:right w:val="nil"/>
                <w:between w:val="nil"/>
              </w:pBdr>
              <w:ind w:right="708"/>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 xml:space="preserve">-Wireless transmitters / receivers/cordless telephones. </w:t>
            </w:r>
          </w:p>
          <w:p w14:paraId="11D88F8B" w14:textId="77777777" w:rsidR="00550B43" w:rsidRPr="00444164" w:rsidRDefault="00550B43" w:rsidP="00550B43">
            <w:pPr>
              <w:pBdr>
                <w:top w:val="nil"/>
                <w:left w:val="nil"/>
                <w:bottom w:val="nil"/>
                <w:right w:val="nil"/>
                <w:between w:val="nil"/>
              </w:pBdr>
              <w:ind w:right="708"/>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-Firearms, ammunition, explosives, and any weapons (including decorative items such as sword and daggers)</w:t>
            </w:r>
          </w:p>
          <w:p w14:paraId="3C078D2E" w14:textId="77777777" w:rsidR="00550B43" w:rsidRPr="00444164" w:rsidRDefault="00550B43" w:rsidP="00550B43">
            <w:pPr>
              <w:pBdr>
                <w:top w:val="nil"/>
                <w:left w:val="nil"/>
                <w:bottom w:val="nil"/>
                <w:right w:val="nil"/>
                <w:between w:val="nil"/>
              </w:pBdr>
              <w:ind w:right="850"/>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 xml:space="preserve">-All narcotics and drugs e.g., dried poppy flower can lead to severe legal action and long prison service. </w:t>
            </w:r>
          </w:p>
          <w:p w14:paraId="08BFF4B5" w14:textId="77777777" w:rsidR="00550B43" w:rsidRPr="00444164" w:rsidRDefault="00550B43" w:rsidP="00550B43">
            <w:pPr>
              <w:pBdr>
                <w:top w:val="nil"/>
                <w:left w:val="nil"/>
                <w:bottom w:val="nil"/>
                <w:right w:val="nil"/>
                <w:between w:val="nil"/>
              </w:pBdr>
              <w:ind w:right="850"/>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-Political or religious literature deemed as offensive to the UAE Government or the Islamic Faith.</w:t>
            </w:r>
          </w:p>
          <w:p w14:paraId="471B72CF" w14:textId="77777777" w:rsidR="00550B43" w:rsidRPr="00444164" w:rsidRDefault="00550B43" w:rsidP="00550B43">
            <w:pPr>
              <w:pBdr>
                <w:top w:val="nil"/>
                <w:left w:val="nil"/>
                <w:bottom w:val="nil"/>
                <w:right w:val="nil"/>
                <w:between w:val="nil"/>
              </w:pBdr>
              <w:ind w:right="850"/>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 xml:space="preserve">-Antiques and artifacts require prior approval. </w:t>
            </w:r>
          </w:p>
          <w:p w14:paraId="03104BBD" w14:textId="77777777" w:rsidR="00550B43" w:rsidRPr="00444164" w:rsidRDefault="00550B43" w:rsidP="00550B43">
            <w:pPr>
              <w:pBdr>
                <w:top w:val="nil"/>
                <w:left w:val="nil"/>
                <w:bottom w:val="nil"/>
                <w:right w:val="nil"/>
                <w:between w:val="nil"/>
              </w:pBdr>
              <w:ind w:right="850"/>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 xml:space="preserve">-Statues and sculptures require prior approval. </w:t>
            </w:r>
          </w:p>
          <w:p w14:paraId="233651A7" w14:textId="77777777" w:rsidR="00550B43" w:rsidRPr="00444164" w:rsidRDefault="00550B43" w:rsidP="00550B43">
            <w:pPr>
              <w:ind w:right="850"/>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 xml:space="preserve">-Attached UAE customs regulations for more details </w:t>
            </w:r>
          </w:p>
          <w:p w14:paraId="75E72BCA" w14:textId="77777777" w:rsidR="00550B43" w:rsidRPr="00444164" w:rsidRDefault="00550B43" w:rsidP="00550B43">
            <w:pPr>
              <w:ind w:right="850"/>
              <w:rPr>
                <w:rFonts w:asciiTheme="minorHAnsi" w:eastAsia="Arial" w:hAnsiTheme="minorHAnsi" w:cs="Arial"/>
                <w:color w:val="FF0000"/>
                <w:sz w:val="20"/>
                <w:szCs w:val="20"/>
              </w:rPr>
            </w:pPr>
            <w:r w:rsidRPr="00444164">
              <w:rPr>
                <w:rFonts w:asciiTheme="minorHAnsi" w:eastAsia="Arial" w:hAnsiTheme="minorHAnsi" w:cs="Calibri Light"/>
                <w:bCs/>
                <w:color w:val="FF0000"/>
                <w:sz w:val="20"/>
                <w:szCs w:val="20"/>
              </w:rPr>
              <w:t>*All information relating to Customs Regulations and documentation requirements are subject to change without prior notification. Universal Relocations will not be held responsible/liable for delays and costs incurred due to these changes. *</w:t>
            </w:r>
          </w:p>
          <w:p w14:paraId="3CD6EB6D" w14:textId="77777777" w:rsidR="00550B43" w:rsidRPr="00444164" w:rsidRDefault="00550B43" w:rsidP="00550B43">
            <w:pPr>
              <w:ind w:firstLine="10"/>
              <w:rPr>
                <w:rFonts w:asciiTheme="minorHAnsi" w:eastAsia="Arial" w:hAnsiTheme="minorHAnsi" w:cs="Calibri Light"/>
                <w:color w:val="404040" w:themeColor="text1" w:themeTint="BF"/>
                <w:sz w:val="20"/>
                <w:szCs w:val="20"/>
              </w:rPr>
            </w:pPr>
          </w:p>
        </w:tc>
      </w:tr>
    </w:tbl>
    <w:p w14:paraId="0D094D6B" w14:textId="77777777" w:rsidR="00550B43" w:rsidRDefault="00550B43">
      <w:pPr>
        <w:ind w:firstLine="10"/>
        <w:rPr>
          <w:rFonts w:asciiTheme="minorHAnsi" w:eastAsia="Arial" w:hAnsiTheme="minorHAnsi" w:cs="Calibri Light"/>
          <w:b/>
          <w:bCs/>
          <w:color w:val="404040" w:themeColor="text1" w:themeTint="BF"/>
          <w:sz w:val="22"/>
          <w:szCs w:val="22"/>
        </w:rPr>
      </w:pPr>
    </w:p>
    <w:p w14:paraId="1C8EE041" w14:textId="456F5803" w:rsidR="00145F66" w:rsidRPr="00444164" w:rsidRDefault="00145F66" w:rsidP="00453ECF">
      <w:pPr>
        <w:ind w:firstLine="10"/>
        <w:rPr>
          <w:rFonts w:asciiTheme="minorHAnsi" w:eastAsia="Arial" w:hAnsiTheme="minorHAnsi" w:cs="Calibri Light"/>
          <w:b/>
          <w:bCs/>
          <w:color w:val="404040" w:themeColor="text1" w:themeTint="BF"/>
          <w:sz w:val="22"/>
          <w:szCs w:val="22"/>
        </w:rPr>
      </w:pPr>
      <w:r w:rsidRPr="00444164">
        <w:rPr>
          <w:rFonts w:asciiTheme="minorHAnsi" w:eastAsia="Arial" w:hAnsiTheme="minorHAnsi" w:cs="Calibri Light"/>
          <w:b/>
          <w:bCs/>
          <w:color w:val="404040" w:themeColor="text1" w:themeTint="BF"/>
          <w:sz w:val="22"/>
          <w:szCs w:val="22"/>
        </w:rPr>
        <w:lastRenderedPageBreak/>
        <w:t xml:space="preserve">BILL OF LADING INSTRUCTIONS </w:t>
      </w:r>
    </w:p>
    <w:p w14:paraId="01927E14" w14:textId="47596DFF" w:rsidR="00CD4557" w:rsidRPr="00444164" w:rsidRDefault="00CD4557" w:rsidP="00444164">
      <w:pPr>
        <w:ind w:left="851" w:right="708"/>
        <w:rPr>
          <w:rFonts w:asciiTheme="minorHAnsi" w:eastAsia="Arial" w:hAnsiTheme="minorHAnsi" w:cs="Calibri Light"/>
          <w:b/>
          <w:bCs/>
          <w:color w:val="404040" w:themeColor="text1" w:themeTint="BF"/>
          <w:sz w:val="22"/>
          <w:szCs w:val="22"/>
        </w:rPr>
      </w:pPr>
      <w:r w:rsidRPr="00444164">
        <w:rPr>
          <w:rFonts w:asciiTheme="minorHAnsi" w:eastAsia="Arial" w:hAnsiTheme="minorHAnsi" w:cs="Calibri Light"/>
          <w:b/>
          <w:bCs/>
          <w:color w:val="404040" w:themeColor="text1" w:themeTint="BF"/>
          <w:sz w:val="22"/>
          <w:szCs w:val="22"/>
        </w:rPr>
        <w:t>Consignee:</w:t>
      </w:r>
    </w:p>
    <w:p w14:paraId="5268048A" w14:textId="58C7BC5F" w:rsidR="00145F66" w:rsidRPr="00CD4557" w:rsidRDefault="00145F66" w:rsidP="00145F66">
      <w:pPr>
        <w:ind w:left="851" w:right="708"/>
        <w:rPr>
          <w:rFonts w:ascii="Calibri Light" w:eastAsia="Arial" w:hAnsi="Calibri Light" w:cs="Calibri Light"/>
          <w:bCs/>
          <w:color w:val="404040" w:themeColor="text1" w:themeTint="BF"/>
          <w:sz w:val="22"/>
          <w:szCs w:val="22"/>
        </w:rPr>
      </w:pPr>
      <w:r w:rsidRPr="00444164">
        <w:rPr>
          <w:rFonts w:asciiTheme="minorHAnsi" w:eastAsia="Arial" w:hAnsiTheme="minorHAnsi" w:cs="Calibri Light"/>
          <w:color w:val="404040" w:themeColor="text1" w:themeTint="BF"/>
          <w:sz w:val="20"/>
          <w:szCs w:val="20"/>
        </w:rPr>
        <w:t>Consignee Name (as mentioned in the Passport)</w:t>
      </w:r>
      <w:r w:rsidRPr="00444164">
        <w:rPr>
          <w:rFonts w:asciiTheme="minorHAnsi" w:eastAsia="Arial" w:hAnsiTheme="minorHAnsi" w:cs="Calibri Light"/>
          <w:color w:val="404040" w:themeColor="text1" w:themeTint="BF"/>
          <w:sz w:val="20"/>
          <w:szCs w:val="20"/>
        </w:rPr>
        <w:br/>
        <w:t>C/O Universal Relocations L.L.C.</w:t>
      </w:r>
      <w:r w:rsidRPr="00444164">
        <w:rPr>
          <w:rFonts w:asciiTheme="minorHAnsi" w:eastAsia="Arial" w:hAnsiTheme="minorHAnsi" w:cs="Calibri Light"/>
          <w:color w:val="404040" w:themeColor="text1" w:themeTint="BF"/>
          <w:sz w:val="20"/>
          <w:szCs w:val="20"/>
        </w:rPr>
        <w:br/>
        <w:t>Office #1838, Tamani Arts Office, Business Bay, Dubai- UAE</w:t>
      </w:r>
      <w:r w:rsidRPr="00CD4557">
        <w:rPr>
          <w:rFonts w:ascii="Calibri Light" w:eastAsia="Arial" w:hAnsi="Calibri Light" w:cs="Calibri Light"/>
          <w:bCs/>
          <w:color w:val="404040" w:themeColor="text1" w:themeTint="BF"/>
          <w:sz w:val="22"/>
          <w:szCs w:val="22"/>
        </w:rPr>
        <w:br/>
      </w:r>
      <w:r w:rsidRPr="00444164">
        <w:rPr>
          <w:rFonts w:asciiTheme="minorHAnsi" w:eastAsia="Arial" w:hAnsiTheme="minorHAnsi" w:cs="Calibri Light"/>
          <w:color w:val="404040" w:themeColor="text1" w:themeTint="BF"/>
          <w:sz w:val="20"/>
          <w:szCs w:val="20"/>
        </w:rPr>
        <w:t xml:space="preserve">Phone: + 971 </w:t>
      </w:r>
      <w:r w:rsidRPr="00444164">
        <w:rPr>
          <w:rFonts w:asciiTheme="minorHAnsi" w:eastAsia="Arial" w:hAnsiTheme="minorHAnsi" w:cs="Calibri Light"/>
          <w:color w:val="404040" w:themeColor="text1" w:themeTint="BF"/>
          <w:sz w:val="20"/>
          <w:szCs w:val="20"/>
        </w:rPr>
        <w:br/>
        <w:t>Email: dubai@universalrelocations.com</w:t>
      </w:r>
      <w:r w:rsidRPr="00CD4557">
        <w:rPr>
          <w:rFonts w:ascii="Calibri Light" w:eastAsia="Arial" w:hAnsi="Calibri Light" w:cs="Calibri Light"/>
          <w:bCs/>
          <w:color w:val="404040" w:themeColor="text1" w:themeTint="BF"/>
          <w:sz w:val="22"/>
          <w:szCs w:val="22"/>
        </w:rPr>
        <w:t xml:space="preserve"> </w:t>
      </w:r>
    </w:p>
    <w:p w14:paraId="6B3D0ECC" w14:textId="666C034E" w:rsidR="00145F66" w:rsidRPr="00CD4557" w:rsidRDefault="00145F66" w:rsidP="00CD4557">
      <w:pPr>
        <w:ind w:left="0" w:right="708"/>
        <w:rPr>
          <w:rFonts w:ascii="Calibri Light" w:eastAsia="Arial" w:hAnsi="Calibri Light" w:cs="Calibri Light"/>
          <w:color w:val="000000"/>
          <w:sz w:val="22"/>
          <w:szCs w:val="22"/>
        </w:rPr>
      </w:pPr>
      <w:r w:rsidRPr="00444164">
        <w:rPr>
          <w:rFonts w:asciiTheme="minorHAnsi" w:eastAsia="Arial" w:hAnsiTheme="minorHAnsi" w:cs="Calibri Light"/>
          <w:b/>
          <w:bCs/>
          <w:color w:val="404040" w:themeColor="text1" w:themeTint="BF"/>
          <w:sz w:val="22"/>
          <w:szCs w:val="22"/>
        </w:rPr>
        <w:t xml:space="preserve">NOTIFY PARTY </w:t>
      </w:r>
      <w:r w:rsidR="00CD4557" w:rsidRPr="00444164">
        <w:rPr>
          <w:rFonts w:asciiTheme="minorHAnsi" w:eastAsia="Arial" w:hAnsiTheme="minorHAnsi" w:cs="Calibri Light"/>
          <w:b/>
          <w:bCs/>
          <w:color w:val="404040" w:themeColor="text1" w:themeTint="BF"/>
          <w:sz w:val="22"/>
          <w:szCs w:val="22"/>
        </w:rPr>
        <w:t>-</w:t>
      </w:r>
      <w:r w:rsidR="00CD4557">
        <w:rPr>
          <w:rFonts w:ascii="Arial" w:eastAsia="Arial" w:hAnsi="Arial" w:cs="Arial"/>
          <w:b/>
          <w:color w:val="000000"/>
          <w:sz w:val="22"/>
          <w:szCs w:val="22"/>
        </w:rPr>
        <w:t xml:space="preserve"> </w:t>
      </w:r>
      <w:r w:rsidR="00CD4557" w:rsidRPr="00444164">
        <w:rPr>
          <w:rFonts w:asciiTheme="minorHAnsi" w:eastAsia="Arial" w:hAnsiTheme="minorHAnsi" w:cs="Calibri Light"/>
          <w:color w:val="404040" w:themeColor="text1" w:themeTint="BF"/>
          <w:sz w:val="20"/>
          <w:szCs w:val="20"/>
        </w:rPr>
        <w:t>S</w:t>
      </w:r>
      <w:r w:rsidRPr="00444164">
        <w:rPr>
          <w:rFonts w:asciiTheme="minorHAnsi" w:eastAsia="Arial" w:hAnsiTheme="minorHAnsi" w:cs="Calibri Light"/>
          <w:color w:val="404040" w:themeColor="text1" w:themeTint="BF"/>
          <w:sz w:val="20"/>
          <w:szCs w:val="20"/>
        </w:rPr>
        <w:t>ame as Consignee</w:t>
      </w:r>
      <w:r w:rsidRPr="00CD4557">
        <w:rPr>
          <w:rFonts w:ascii="Calibri Light" w:eastAsia="Arial" w:hAnsi="Calibri Light" w:cs="Calibri Light"/>
          <w:b/>
          <w:bCs/>
          <w:color w:val="000000"/>
          <w:sz w:val="22"/>
          <w:szCs w:val="22"/>
          <w:lang w:val="en-IN"/>
        </w:rPr>
        <w:t> </w:t>
      </w:r>
    </w:p>
    <w:p w14:paraId="3213B88D" w14:textId="77777777" w:rsidR="00502D73" w:rsidRDefault="00502D73" w:rsidP="00502D73">
      <w:pPr>
        <w:ind w:left="0" w:right="708"/>
        <w:rPr>
          <w:rFonts w:ascii="Arial" w:eastAsia="Arial" w:hAnsi="Arial" w:cs="Arial"/>
          <w:b/>
          <w:color w:val="000000"/>
          <w:sz w:val="22"/>
          <w:szCs w:val="22"/>
        </w:rPr>
      </w:pPr>
    </w:p>
    <w:p w14:paraId="7B7B7C98" w14:textId="352828E4" w:rsidR="00443CF3" w:rsidRPr="00CD4557" w:rsidRDefault="00145F66" w:rsidP="00443CF3">
      <w:pPr>
        <w:ind w:left="0" w:right="708"/>
        <w:rPr>
          <w:rFonts w:ascii="Calibri Light" w:eastAsia="Arial" w:hAnsi="Calibri Light" w:cs="Calibri Light"/>
          <w:bCs/>
          <w:color w:val="404040" w:themeColor="text1" w:themeTint="BF"/>
          <w:sz w:val="22"/>
          <w:szCs w:val="22"/>
        </w:rPr>
      </w:pPr>
      <w:r w:rsidRPr="00444164">
        <w:rPr>
          <w:rFonts w:asciiTheme="minorHAnsi" w:eastAsia="Arial" w:hAnsiTheme="minorHAnsi" w:cs="Calibri Light"/>
          <w:b/>
          <w:bCs/>
          <w:color w:val="404040" w:themeColor="text1" w:themeTint="BF"/>
          <w:sz w:val="22"/>
          <w:szCs w:val="22"/>
        </w:rPr>
        <w:t xml:space="preserve">PAYMENT TERMS </w:t>
      </w:r>
      <w:r w:rsidR="00CD4557" w:rsidRPr="00444164">
        <w:rPr>
          <w:rFonts w:asciiTheme="minorHAnsi" w:eastAsia="Arial" w:hAnsiTheme="minorHAnsi" w:cs="Calibri Light"/>
          <w:b/>
          <w:bCs/>
          <w:color w:val="404040" w:themeColor="text1" w:themeTint="BF"/>
          <w:sz w:val="22"/>
          <w:szCs w:val="22"/>
        </w:rPr>
        <w:t>-</w:t>
      </w:r>
      <w:r w:rsidR="00CD4557">
        <w:rPr>
          <w:rFonts w:ascii="Arial" w:eastAsia="Arial" w:hAnsi="Arial" w:cs="Arial"/>
          <w:b/>
          <w:color w:val="000000" w:themeColor="text1"/>
          <w:sz w:val="22"/>
          <w:szCs w:val="22"/>
        </w:rPr>
        <w:t xml:space="preserve"> </w:t>
      </w:r>
      <w:r w:rsidRPr="00444164">
        <w:rPr>
          <w:rFonts w:asciiTheme="minorHAnsi" w:eastAsia="Arial" w:hAnsiTheme="minorHAnsi" w:cs="Calibri Light"/>
          <w:bCs/>
          <w:color w:val="404040" w:themeColor="text1" w:themeTint="BF"/>
          <w:sz w:val="20"/>
          <w:szCs w:val="20"/>
        </w:rPr>
        <w:t xml:space="preserve">Payment in bank account 7 days prior to arrival of shipment at destination port unless prior credit arrangement has been agreed to. </w:t>
      </w:r>
      <w:r w:rsidR="00443CF3" w:rsidRPr="00444164">
        <w:rPr>
          <w:rFonts w:asciiTheme="minorHAnsi" w:eastAsia="Arial" w:hAnsiTheme="minorHAnsi" w:cs="Calibri Light"/>
          <w:bCs/>
          <w:color w:val="404040" w:themeColor="text1" w:themeTint="BF"/>
          <w:sz w:val="20"/>
          <w:szCs w:val="20"/>
        </w:rPr>
        <w:t xml:space="preserve"> No credit for security deposit, customs duty </w:t>
      </w:r>
      <w:proofErr w:type="gramStart"/>
      <w:r w:rsidR="00443CF3" w:rsidRPr="00444164">
        <w:rPr>
          <w:rFonts w:asciiTheme="minorHAnsi" w:eastAsia="Arial" w:hAnsiTheme="minorHAnsi" w:cs="Calibri Light"/>
          <w:bCs/>
          <w:color w:val="404040" w:themeColor="text1" w:themeTint="BF"/>
          <w:sz w:val="20"/>
          <w:szCs w:val="20"/>
        </w:rPr>
        <w:t>and</w:t>
      </w:r>
      <w:proofErr w:type="gramEnd"/>
      <w:r w:rsidR="00443CF3" w:rsidRPr="00444164">
        <w:rPr>
          <w:rFonts w:asciiTheme="minorHAnsi" w:eastAsia="Arial" w:hAnsiTheme="minorHAnsi" w:cs="Calibri Light"/>
          <w:bCs/>
          <w:color w:val="404040" w:themeColor="text1" w:themeTint="BF"/>
          <w:sz w:val="20"/>
          <w:szCs w:val="20"/>
        </w:rPr>
        <w:t xml:space="preserve"> other cash payments. We must receive </w:t>
      </w:r>
      <w:r w:rsidR="0025650E" w:rsidRPr="00444164">
        <w:rPr>
          <w:rFonts w:asciiTheme="minorHAnsi" w:eastAsia="Arial" w:hAnsiTheme="minorHAnsi" w:cs="Calibri Light"/>
          <w:bCs/>
          <w:color w:val="404040" w:themeColor="text1" w:themeTint="BF"/>
          <w:sz w:val="20"/>
          <w:szCs w:val="20"/>
        </w:rPr>
        <w:t>the full</w:t>
      </w:r>
      <w:r w:rsidR="00443CF3" w:rsidRPr="00444164">
        <w:rPr>
          <w:rFonts w:asciiTheme="minorHAnsi" w:eastAsia="Arial" w:hAnsiTheme="minorHAnsi" w:cs="Calibri Light"/>
          <w:bCs/>
          <w:color w:val="404040" w:themeColor="text1" w:themeTint="BF"/>
          <w:sz w:val="20"/>
          <w:szCs w:val="20"/>
        </w:rPr>
        <w:t xml:space="preserve"> amount as per our quote </w:t>
      </w:r>
      <w:r w:rsidR="0025650E" w:rsidRPr="00444164">
        <w:rPr>
          <w:rFonts w:asciiTheme="minorHAnsi" w:eastAsia="Arial" w:hAnsiTheme="minorHAnsi" w:cs="Calibri Light"/>
          <w:bCs/>
          <w:color w:val="404040" w:themeColor="text1" w:themeTint="BF"/>
          <w:sz w:val="20"/>
          <w:szCs w:val="20"/>
        </w:rPr>
        <w:t>while transferring</w:t>
      </w:r>
      <w:r w:rsidR="00443CF3" w:rsidRPr="00444164">
        <w:rPr>
          <w:rFonts w:asciiTheme="minorHAnsi" w:eastAsia="Arial" w:hAnsiTheme="minorHAnsi" w:cs="Calibri Light"/>
          <w:bCs/>
          <w:color w:val="404040" w:themeColor="text1" w:themeTint="BF"/>
          <w:sz w:val="20"/>
          <w:szCs w:val="20"/>
        </w:rPr>
        <w:t xml:space="preserve"> </w:t>
      </w:r>
      <w:proofErr w:type="gramStart"/>
      <w:r w:rsidR="00443CF3" w:rsidRPr="00444164">
        <w:rPr>
          <w:rFonts w:asciiTheme="minorHAnsi" w:eastAsia="Arial" w:hAnsiTheme="minorHAnsi" w:cs="Calibri Light"/>
          <w:bCs/>
          <w:color w:val="404040" w:themeColor="text1" w:themeTint="BF"/>
          <w:sz w:val="20"/>
          <w:szCs w:val="20"/>
        </w:rPr>
        <w:t>fund</w:t>
      </w:r>
      <w:proofErr w:type="gramEnd"/>
      <w:r w:rsidR="00443CF3" w:rsidRPr="00444164">
        <w:rPr>
          <w:rFonts w:asciiTheme="minorHAnsi" w:eastAsia="Arial" w:hAnsiTheme="minorHAnsi" w:cs="Calibri Light"/>
          <w:bCs/>
          <w:color w:val="404040" w:themeColor="text1" w:themeTint="BF"/>
          <w:sz w:val="20"/>
          <w:szCs w:val="20"/>
        </w:rPr>
        <w:t xml:space="preserve"> to our account covering all bank charges (Sender/intermediary/beneficiary). No short payments are </w:t>
      </w:r>
      <w:r w:rsidR="0025650E" w:rsidRPr="00444164">
        <w:rPr>
          <w:rFonts w:asciiTheme="minorHAnsi" w:eastAsia="Arial" w:hAnsiTheme="minorHAnsi" w:cs="Calibri Light"/>
          <w:bCs/>
          <w:color w:val="404040" w:themeColor="text1" w:themeTint="BF"/>
          <w:sz w:val="20"/>
          <w:szCs w:val="20"/>
        </w:rPr>
        <w:t>accepted,</w:t>
      </w:r>
      <w:r w:rsidR="00443CF3" w:rsidRPr="00444164">
        <w:rPr>
          <w:rFonts w:asciiTheme="minorHAnsi" w:eastAsia="Arial" w:hAnsiTheme="minorHAnsi" w:cs="Calibri Light"/>
          <w:bCs/>
          <w:color w:val="404040" w:themeColor="text1" w:themeTint="BF"/>
          <w:sz w:val="20"/>
          <w:szCs w:val="20"/>
        </w:rPr>
        <w:t xml:space="preserve"> and it will be considered as outstanding amount</w:t>
      </w:r>
    </w:p>
    <w:p w14:paraId="7AE84AB7" w14:textId="042D4412" w:rsidR="0000471F" w:rsidRDefault="00443CF3" w:rsidP="00CD4557">
      <w:pPr>
        <w:ind w:left="0" w:right="708"/>
        <w:rPr>
          <w:rFonts w:ascii="Arial" w:eastAsia="Arial" w:hAnsi="Arial" w:cs="Arial"/>
          <w:b/>
          <w:color w:val="5B9BD5"/>
          <w:sz w:val="22"/>
          <w:szCs w:val="22"/>
        </w:rPr>
      </w:pPr>
      <w:r w:rsidRPr="00443CF3">
        <w:rPr>
          <w:rFonts w:ascii="Arial" w:eastAsia="Arial" w:hAnsi="Arial" w:cs="Arial"/>
          <w:sz w:val="22"/>
          <w:szCs w:val="22"/>
          <w:lang w:val="en-AE"/>
        </w:rPr>
        <w:t> </w:t>
      </w:r>
    </w:p>
    <w:p w14:paraId="3C874937" w14:textId="77777777" w:rsidR="0000471F" w:rsidRPr="00444164" w:rsidRDefault="00000000" w:rsidP="00CD4557">
      <w:pPr>
        <w:ind w:right="850"/>
        <w:rPr>
          <w:rFonts w:asciiTheme="minorHAnsi" w:eastAsia="Arial" w:hAnsiTheme="minorHAnsi" w:cs="Calibri Light"/>
          <w:b/>
          <w:bCs/>
          <w:color w:val="404040" w:themeColor="text1" w:themeTint="BF"/>
          <w:sz w:val="22"/>
          <w:szCs w:val="22"/>
        </w:rPr>
      </w:pPr>
      <w:r w:rsidRPr="00444164">
        <w:rPr>
          <w:rFonts w:asciiTheme="minorHAnsi" w:eastAsia="Arial" w:hAnsiTheme="minorHAnsi" w:cs="Calibri Light"/>
          <w:b/>
          <w:bCs/>
          <w:color w:val="404040" w:themeColor="text1" w:themeTint="BF"/>
          <w:sz w:val="22"/>
          <w:szCs w:val="22"/>
        </w:rPr>
        <w:t>POC</w:t>
      </w:r>
    </w:p>
    <w:p w14:paraId="2D108AB0" w14:textId="166F118D" w:rsidR="0000471F" w:rsidRPr="00444164" w:rsidRDefault="00000000" w:rsidP="00CD4557">
      <w:pPr>
        <w:ind w:right="850"/>
        <w:rPr>
          <w:rFonts w:asciiTheme="minorHAnsi" w:eastAsia="Arial" w:hAnsiTheme="minorHAnsi" w:cs="Calibri Light"/>
          <w:bCs/>
          <w:color w:val="404040" w:themeColor="text1" w:themeTint="BF"/>
          <w:sz w:val="20"/>
          <w:szCs w:val="20"/>
        </w:rPr>
      </w:pPr>
      <w:r w:rsidRPr="00444164">
        <w:rPr>
          <w:rFonts w:asciiTheme="minorHAnsi" w:eastAsia="Arial" w:hAnsiTheme="minorHAnsi" w:cs="Calibri Light"/>
          <w:bCs/>
          <w:color w:val="404040" w:themeColor="text1" w:themeTint="BF"/>
          <w:sz w:val="20"/>
          <w:szCs w:val="20"/>
        </w:rPr>
        <w:t xml:space="preserve">Ms. Meenu Joy- Pricing Manager </w:t>
      </w:r>
      <w:r w:rsidRPr="00444164">
        <w:rPr>
          <w:rFonts w:asciiTheme="minorHAnsi" w:eastAsia="Arial" w:hAnsiTheme="minorHAnsi" w:cs="Calibri Light"/>
          <w:bCs/>
          <w:color w:val="404040" w:themeColor="text1" w:themeTint="BF"/>
          <w:sz w:val="20"/>
          <w:szCs w:val="20"/>
        </w:rPr>
        <w:br/>
        <w:t xml:space="preserve">Phone: + 971- </w:t>
      </w:r>
      <w:r w:rsidR="00DB79D6" w:rsidRPr="00444164">
        <w:rPr>
          <w:rFonts w:asciiTheme="minorHAnsi" w:eastAsia="Arial" w:hAnsiTheme="minorHAnsi" w:cs="Calibri Light"/>
          <w:bCs/>
          <w:color w:val="404040" w:themeColor="text1" w:themeTint="BF"/>
          <w:sz w:val="20"/>
          <w:szCs w:val="20"/>
        </w:rPr>
        <w:t>527999230</w:t>
      </w:r>
      <w:r w:rsidRPr="00444164">
        <w:rPr>
          <w:rFonts w:asciiTheme="minorHAnsi" w:eastAsia="Arial" w:hAnsiTheme="minorHAnsi" w:cs="Calibri Light"/>
          <w:bCs/>
          <w:color w:val="404040" w:themeColor="text1" w:themeTint="BF"/>
          <w:sz w:val="20"/>
          <w:szCs w:val="20"/>
        </w:rPr>
        <w:br/>
        <w:t xml:space="preserve">Email: dubai@universalrelocations.com </w:t>
      </w:r>
    </w:p>
    <w:p w14:paraId="480A3C55" w14:textId="77777777" w:rsidR="00CD4557" w:rsidRDefault="00CD4557" w:rsidP="00CD4557">
      <w:pPr>
        <w:ind w:left="709" w:right="850"/>
        <w:jc w:val="center"/>
        <w:rPr>
          <w:rFonts w:ascii="Arial" w:eastAsia="Arial" w:hAnsi="Arial" w:cs="Arial"/>
          <w:i/>
          <w:color w:val="5B9BD5"/>
          <w:sz w:val="22"/>
          <w:szCs w:val="22"/>
        </w:rPr>
      </w:pPr>
    </w:p>
    <w:p w14:paraId="4BB96B69" w14:textId="222840B8" w:rsidR="00CD4557" w:rsidRPr="00444164" w:rsidRDefault="00CD4557" w:rsidP="00CD4557">
      <w:pPr>
        <w:ind w:right="850"/>
        <w:rPr>
          <w:rFonts w:asciiTheme="minorHAnsi" w:eastAsia="Arial" w:hAnsiTheme="minorHAnsi" w:cs="Calibri Light"/>
          <w:i/>
          <w:color w:val="2E75B5"/>
          <w:sz w:val="20"/>
          <w:szCs w:val="20"/>
        </w:rPr>
      </w:pPr>
      <w:r w:rsidRPr="00444164">
        <w:rPr>
          <w:rFonts w:asciiTheme="minorHAnsi" w:eastAsia="Arial" w:hAnsiTheme="minorHAnsi" w:cs="Calibri Light"/>
          <w:i/>
          <w:color w:val="2E75B5"/>
          <w:sz w:val="20"/>
          <w:szCs w:val="20"/>
        </w:rPr>
        <w:t>This quotation is valid for (60) days as per the currency exchange rate of today. Once expired, please contact us for a revised quotation.</w:t>
      </w:r>
    </w:p>
    <w:p w14:paraId="6EA55541" w14:textId="77777777" w:rsidR="0000471F" w:rsidRDefault="0000471F">
      <w:pPr>
        <w:ind w:left="709" w:right="850"/>
        <w:rPr>
          <w:rFonts w:ascii="Arial" w:eastAsia="Arial" w:hAnsi="Arial" w:cs="Arial"/>
          <w:b/>
          <w:i/>
          <w:color w:val="FF0000"/>
          <w:sz w:val="15"/>
          <w:szCs w:val="15"/>
        </w:rPr>
      </w:pPr>
    </w:p>
    <w:p w14:paraId="2CF68AB5" w14:textId="77777777" w:rsidR="0000471F" w:rsidRPr="00444164" w:rsidRDefault="00000000">
      <w:pPr>
        <w:ind w:left="709" w:right="850"/>
        <w:rPr>
          <w:rFonts w:asciiTheme="minorHAnsi" w:eastAsia="Arial" w:hAnsiTheme="minorHAnsi" w:cs="Arial"/>
          <w:i/>
          <w:color w:val="5B9BD5"/>
          <w:sz w:val="20"/>
          <w:szCs w:val="20"/>
        </w:rPr>
      </w:pPr>
      <w:r w:rsidRPr="00444164">
        <w:rPr>
          <w:rFonts w:asciiTheme="minorHAnsi" w:eastAsia="Arial" w:hAnsiTheme="minorHAnsi" w:cs="Arial"/>
          <w:i/>
          <w:color w:val="5B9BD5"/>
          <w:sz w:val="20"/>
          <w:szCs w:val="20"/>
        </w:rPr>
        <w:t>THANK YOU FOR PROVIDING UNIVERSAL RELOCATIONS THE OPPORTUNITY TO SUBMIT THIS PROPOSAL.</w:t>
      </w:r>
    </w:p>
    <w:p w14:paraId="09341CB8" w14:textId="2BE7BB9E" w:rsidR="0000471F" w:rsidRPr="00444164" w:rsidRDefault="00444164" w:rsidP="00444164">
      <w:pPr>
        <w:ind w:left="709" w:right="850"/>
        <w:rPr>
          <w:rFonts w:asciiTheme="minorHAnsi" w:eastAsia="Arial" w:hAnsiTheme="minorHAnsi" w:cs="Arial"/>
          <w:i/>
          <w:color w:val="5B9BD5"/>
          <w:sz w:val="20"/>
          <w:szCs w:val="20"/>
        </w:rPr>
      </w:pPr>
      <w:r>
        <w:rPr>
          <w:rFonts w:asciiTheme="minorHAnsi" w:eastAsia="Arial" w:hAnsiTheme="minorHAnsi" w:cs="Arial"/>
          <w:i/>
          <w:color w:val="5B9BD5"/>
          <w:sz w:val="20"/>
          <w:szCs w:val="20"/>
        </w:rPr>
        <w:t xml:space="preserve">                                                </w:t>
      </w:r>
      <w:r w:rsidRPr="00444164">
        <w:rPr>
          <w:rFonts w:asciiTheme="minorHAnsi" w:eastAsia="Arial" w:hAnsiTheme="minorHAnsi" w:cs="Arial"/>
          <w:i/>
          <w:color w:val="5B9BD5"/>
          <w:sz w:val="20"/>
          <w:szCs w:val="20"/>
        </w:rPr>
        <w:t>WE LOOK FORWARD TO BEING OF SERVICE TO YOU!</w:t>
      </w:r>
    </w:p>
    <w:p w14:paraId="7D659C53" w14:textId="77777777" w:rsidR="0000471F" w:rsidRPr="00CD4557" w:rsidRDefault="00000000">
      <w:pPr>
        <w:ind w:left="709" w:right="850"/>
        <w:rPr>
          <w:rFonts w:ascii="Times New Roman" w:eastAsia="Arial" w:hAnsi="Times New Roman" w:cs="Times New Roman"/>
          <w:color w:val="000000"/>
          <w:sz w:val="16"/>
          <w:szCs w:val="16"/>
        </w:rPr>
      </w:pPr>
      <w:r w:rsidRPr="00CD4557">
        <w:rPr>
          <w:rFonts w:asciiTheme="minorHAnsi" w:eastAsia="Arial" w:hAnsiTheme="minorHAnsi" w:cs="Times New Roman"/>
          <w:b/>
          <w:i/>
          <w:color w:val="FF0000"/>
          <w:sz w:val="16"/>
          <w:szCs w:val="16"/>
        </w:rPr>
        <w:t>Disclaimer</w:t>
      </w:r>
      <w:r w:rsidRPr="00CD4557">
        <w:rPr>
          <w:rFonts w:asciiTheme="minorHAnsi" w:eastAsia="Arial" w:hAnsiTheme="minorHAnsi" w:cs="Times New Roman"/>
          <w:i/>
          <w:color w:val="FF0000"/>
          <w:sz w:val="16"/>
          <w:szCs w:val="16"/>
        </w:rPr>
        <w:br/>
        <w:t>Universal Relocations L.L.C. will not accept any responsibility for charges, delays, or legal liabilities from any organization, company, or government department at the origin or destination due to irregularities on the inventory list or the presence of prohibited items within a shipment packed by a third party</w:t>
      </w:r>
      <w:r w:rsidRPr="00CD4557">
        <w:rPr>
          <w:rFonts w:ascii="Times New Roman" w:eastAsia="Arial" w:hAnsi="Times New Roman" w:cs="Times New Roman"/>
          <w:i/>
          <w:color w:val="FF0000"/>
          <w:sz w:val="16"/>
          <w:szCs w:val="16"/>
        </w:rPr>
        <w:t>.</w:t>
      </w:r>
    </w:p>
    <w:sectPr w:rsidR="0000471F" w:rsidRPr="00CD4557">
      <w:headerReference w:type="default" r:id="rId7"/>
      <w:pgSz w:w="11907" w:h="16839"/>
      <w:pgMar w:top="2268" w:right="0" w:bottom="1985" w:left="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02FD" w14:textId="77777777" w:rsidR="00F15B99" w:rsidRDefault="00F15B99">
      <w:pPr>
        <w:spacing w:after="0" w:line="240" w:lineRule="auto"/>
      </w:pPr>
      <w:r>
        <w:separator/>
      </w:r>
    </w:p>
  </w:endnote>
  <w:endnote w:type="continuationSeparator" w:id="0">
    <w:p w14:paraId="7EDA8928" w14:textId="77777777" w:rsidR="00F15B99" w:rsidRDefault="00F1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1148C" w14:textId="77777777" w:rsidR="00F15B99" w:rsidRDefault="00F15B99">
      <w:pPr>
        <w:spacing w:after="0" w:line="240" w:lineRule="auto"/>
      </w:pPr>
      <w:r>
        <w:separator/>
      </w:r>
    </w:p>
  </w:footnote>
  <w:footnote w:type="continuationSeparator" w:id="0">
    <w:p w14:paraId="65C325CE" w14:textId="77777777" w:rsidR="00F15B99" w:rsidRDefault="00F15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4E67" w14:textId="77777777" w:rsidR="0000471F" w:rsidRDefault="0000471F">
    <w:pPr>
      <w:widowControl w:val="0"/>
      <w:pBdr>
        <w:top w:val="nil"/>
        <w:left w:val="nil"/>
        <w:bottom w:val="nil"/>
        <w:right w:val="nil"/>
        <w:between w:val="nil"/>
      </w:pBdr>
      <w:spacing w:after="0" w:line="276" w:lineRule="auto"/>
      <w:ind w:left="0"/>
    </w:pPr>
  </w:p>
  <w:tbl>
    <w:tblPr>
      <w:tblStyle w:val="a2"/>
      <w:tblW w:w="11895" w:type="dxa"/>
      <w:tblLayout w:type="fixed"/>
      <w:tblLook w:val="0600" w:firstRow="0" w:lastRow="0" w:firstColumn="0" w:lastColumn="0" w:noHBand="1" w:noVBand="1"/>
    </w:tblPr>
    <w:tblGrid>
      <w:gridCol w:w="3965"/>
      <w:gridCol w:w="3965"/>
      <w:gridCol w:w="3965"/>
    </w:tblGrid>
    <w:tr w:rsidR="0000471F" w14:paraId="20314BE0" w14:textId="77777777">
      <w:trPr>
        <w:trHeight w:val="300"/>
      </w:trPr>
      <w:tc>
        <w:tcPr>
          <w:tcW w:w="3965" w:type="dxa"/>
        </w:tcPr>
        <w:p w14:paraId="6D50B283" w14:textId="77777777" w:rsidR="0000471F" w:rsidRDefault="0000471F">
          <w:pPr>
            <w:pBdr>
              <w:top w:val="nil"/>
              <w:left w:val="nil"/>
              <w:bottom w:val="nil"/>
              <w:right w:val="nil"/>
              <w:between w:val="nil"/>
            </w:pBdr>
            <w:tabs>
              <w:tab w:val="center" w:pos="4680"/>
              <w:tab w:val="right" w:pos="9360"/>
            </w:tabs>
            <w:spacing w:after="0" w:line="240" w:lineRule="auto"/>
            <w:ind w:left="-115"/>
          </w:pPr>
        </w:p>
      </w:tc>
      <w:tc>
        <w:tcPr>
          <w:tcW w:w="3965" w:type="dxa"/>
        </w:tcPr>
        <w:p w14:paraId="4BDD3769" w14:textId="77777777" w:rsidR="0000471F" w:rsidRDefault="0000471F">
          <w:pPr>
            <w:pBdr>
              <w:top w:val="nil"/>
              <w:left w:val="nil"/>
              <w:bottom w:val="nil"/>
              <w:right w:val="nil"/>
              <w:between w:val="nil"/>
            </w:pBdr>
            <w:tabs>
              <w:tab w:val="center" w:pos="4680"/>
              <w:tab w:val="right" w:pos="9360"/>
            </w:tabs>
            <w:spacing w:after="0" w:line="240" w:lineRule="auto"/>
            <w:jc w:val="center"/>
          </w:pPr>
        </w:p>
      </w:tc>
      <w:tc>
        <w:tcPr>
          <w:tcW w:w="3965" w:type="dxa"/>
        </w:tcPr>
        <w:p w14:paraId="00A39FAC" w14:textId="77777777" w:rsidR="0000471F" w:rsidRDefault="0000471F">
          <w:pPr>
            <w:pBdr>
              <w:top w:val="nil"/>
              <w:left w:val="nil"/>
              <w:bottom w:val="nil"/>
              <w:right w:val="nil"/>
              <w:between w:val="nil"/>
            </w:pBdr>
            <w:tabs>
              <w:tab w:val="center" w:pos="4680"/>
              <w:tab w:val="right" w:pos="9360"/>
            </w:tabs>
            <w:spacing w:after="0" w:line="240" w:lineRule="auto"/>
            <w:ind w:right="-115"/>
            <w:jc w:val="right"/>
          </w:pPr>
        </w:p>
      </w:tc>
    </w:tr>
  </w:tbl>
  <w:p w14:paraId="1E38814F" w14:textId="77777777" w:rsidR="0000471F" w:rsidRDefault="0000471F">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66F4"/>
    <w:multiLevelType w:val="multilevel"/>
    <w:tmpl w:val="B9F2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3912"/>
    <w:multiLevelType w:val="multilevel"/>
    <w:tmpl w:val="34A4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F3FE0"/>
    <w:multiLevelType w:val="multilevel"/>
    <w:tmpl w:val="4910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020237"/>
    <w:multiLevelType w:val="multilevel"/>
    <w:tmpl w:val="2B60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9E2916"/>
    <w:multiLevelType w:val="multilevel"/>
    <w:tmpl w:val="ED8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961DB"/>
    <w:multiLevelType w:val="multilevel"/>
    <w:tmpl w:val="9D36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F469C"/>
    <w:multiLevelType w:val="multilevel"/>
    <w:tmpl w:val="0D74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A178D6"/>
    <w:multiLevelType w:val="multilevel"/>
    <w:tmpl w:val="F3E4F524"/>
    <w:lvl w:ilvl="0">
      <w:start w:val="1"/>
      <w:numFmt w:val="bullet"/>
      <w:lvlText w:val="●"/>
      <w:lvlJc w:val="left"/>
      <w:pPr>
        <w:ind w:left="360" w:hanging="360"/>
      </w:pPr>
      <w:rPr>
        <w:rFonts w:ascii="Noto Sans Symbols" w:eastAsia="Noto Sans Symbols" w:hAnsi="Noto Sans Symbols" w:cs="Noto Sans Symbols"/>
        <w:color w:val="ED7D31"/>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0BA47E0"/>
    <w:multiLevelType w:val="multilevel"/>
    <w:tmpl w:val="3F52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B44069"/>
    <w:multiLevelType w:val="multilevel"/>
    <w:tmpl w:val="8F0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E6658B"/>
    <w:multiLevelType w:val="multilevel"/>
    <w:tmpl w:val="BB3C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723C92"/>
    <w:multiLevelType w:val="multilevel"/>
    <w:tmpl w:val="DB9C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886CE1"/>
    <w:multiLevelType w:val="multilevel"/>
    <w:tmpl w:val="9222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133AC5"/>
    <w:multiLevelType w:val="multilevel"/>
    <w:tmpl w:val="BEBA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610139"/>
    <w:multiLevelType w:val="multilevel"/>
    <w:tmpl w:val="483CA984"/>
    <w:lvl w:ilvl="0">
      <w:start w:val="1"/>
      <w:numFmt w:val="bullet"/>
      <w:lvlText w:val="●"/>
      <w:lvlJc w:val="left"/>
      <w:pPr>
        <w:ind w:left="720" w:hanging="360"/>
      </w:pPr>
      <w:rPr>
        <w:rFonts w:ascii="Noto Sans Symbols" w:eastAsia="Noto Sans Symbols" w:hAnsi="Noto Sans Symbols" w:cs="Noto Sans Symbols"/>
        <w:color w:val="5B9BD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1F3D2E"/>
    <w:multiLevelType w:val="multilevel"/>
    <w:tmpl w:val="C08C5D6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EFD3502"/>
    <w:multiLevelType w:val="multilevel"/>
    <w:tmpl w:val="94CCC4B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41D25B9F"/>
    <w:multiLevelType w:val="multilevel"/>
    <w:tmpl w:val="55E4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8C4697"/>
    <w:multiLevelType w:val="multilevel"/>
    <w:tmpl w:val="C764C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CA5315"/>
    <w:multiLevelType w:val="multilevel"/>
    <w:tmpl w:val="30FC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187E36"/>
    <w:multiLevelType w:val="multilevel"/>
    <w:tmpl w:val="64F0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56648F"/>
    <w:multiLevelType w:val="multilevel"/>
    <w:tmpl w:val="2884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7B7B47"/>
    <w:multiLevelType w:val="multilevel"/>
    <w:tmpl w:val="6B30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13354C"/>
    <w:multiLevelType w:val="multilevel"/>
    <w:tmpl w:val="B660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C6099A"/>
    <w:multiLevelType w:val="multilevel"/>
    <w:tmpl w:val="1EA6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A73FE0"/>
    <w:multiLevelType w:val="multilevel"/>
    <w:tmpl w:val="47EA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D22A86"/>
    <w:multiLevelType w:val="multilevel"/>
    <w:tmpl w:val="07F48C1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9CF3339"/>
    <w:multiLevelType w:val="multilevel"/>
    <w:tmpl w:val="8376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B56FA7"/>
    <w:multiLevelType w:val="multilevel"/>
    <w:tmpl w:val="3A88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CC50CD"/>
    <w:multiLevelType w:val="multilevel"/>
    <w:tmpl w:val="1464B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827ED0"/>
    <w:multiLevelType w:val="multilevel"/>
    <w:tmpl w:val="77C4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42F39"/>
    <w:multiLevelType w:val="multilevel"/>
    <w:tmpl w:val="AF06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881B67"/>
    <w:multiLevelType w:val="multilevel"/>
    <w:tmpl w:val="E1A6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4318DE"/>
    <w:multiLevelType w:val="multilevel"/>
    <w:tmpl w:val="70F6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674A08"/>
    <w:multiLevelType w:val="multilevel"/>
    <w:tmpl w:val="CAA6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1102AB"/>
    <w:multiLevelType w:val="multilevel"/>
    <w:tmpl w:val="FF90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3672327">
    <w:abstractNumId w:val="26"/>
  </w:num>
  <w:num w:numId="2" w16cid:durableId="752243230">
    <w:abstractNumId w:val="15"/>
  </w:num>
  <w:num w:numId="3" w16cid:durableId="457453783">
    <w:abstractNumId w:val="7"/>
  </w:num>
  <w:num w:numId="4" w16cid:durableId="423965198">
    <w:abstractNumId w:val="16"/>
  </w:num>
  <w:num w:numId="5" w16cid:durableId="734207816">
    <w:abstractNumId w:val="18"/>
  </w:num>
  <w:num w:numId="6" w16cid:durableId="1430392247">
    <w:abstractNumId w:val="14"/>
  </w:num>
  <w:num w:numId="7" w16cid:durableId="92866095">
    <w:abstractNumId w:val="9"/>
  </w:num>
  <w:num w:numId="8" w16cid:durableId="977880196">
    <w:abstractNumId w:val="1"/>
  </w:num>
  <w:num w:numId="9" w16cid:durableId="28579812">
    <w:abstractNumId w:val="10"/>
  </w:num>
  <w:num w:numId="10" w16cid:durableId="1937396622">
    <w:abstractNumId w:val="21"/>
  </w:num>
  <w:num w:numId="11" w16cid:durableId="1815367445">
    <w:abstractNumId w:val="2"/>
  </w:num>
  <w:num w:numId="12" w16cid:durableId="1714191603">
    <w:abstractNumId w:val="3"/>
  </w:num>
  <w:num w:numId="13" w16cid:durableId="1499882552">
    <w:abstractNumId w:val="27"/>
  </w:num>
  <w:num w:numId="14" w16cid:durableId="168066415">
    <w:abstractNumId w:val="35"/>
  </w:num>
  <w:num w:numId="15" w16cid:durableId="1683051030">
    <w:abstractNumId w:val="28"/>
  </w:num>
  <w:num w:numId="16" w16cid:durableId="650718505">
    <w:abstractNumId w:val="24"/>
  </w:num>
  <w:num w:numId="17" w16cid:durableId="268200147">
    <w:abstractNumId w:val="33"/>
  </w:num>
  <w:num w:numId="18" w16cid:durableId="473764323">
    <w:abstractNumId w:val="12"/>
  </w:num>
  <w:num w:numId="19" w16cid:durableId="1622808018">
    <w:abstractNumId w:val="32"/>
  </w:num>
  <w:num w:numId="20" w16cid:durableId="1508330183">
    <w:abstractNumId w:val="23"/>
  </w:num>
  <w:num w:numId="21" w16cid:durableId="1521820751">
    <w:abstractNumId w:val="25"/>
  </w:num>
  <w:num w:numId="22" w16cid:durableId="388312340">
    <w:abstractNumId w:val="17"/>
  </w:num>
  <w:num w:numId="23" w16cid:durableId="1170364750">
    <w:abstractNumId w:val="6"/>
  </w:num>
  <w:num w:numId="24" w16cid:durableId="643124027">
    <w:abstractNumId w:val="13"/>
  </w:num>
  <w:num w:numId="25" w16cid:durableId="1757245819">
    <w:abstractNumId w:val="20"/>
  </w:num>
  <w:num w:numId="26" w16cid:durableId="1466923479">
    <w:abstractNumId w:val="31"/>
  </w:num>
  <w:num w:numId="27" w16cid:durableId="2043482712">
    <w:abstractNumId w:val="34"/>
  </w:num>
  <w:num w:numId="28" w16cid:durableId="1002053923">
    <w:abstractNumId w:val="11"/>
  </w:num>
  <w:num w:numId="29" w16cid:durableId="1824930313">
    <w:abstractNumId w:val="0"/>
  </w:num>
  <w:num w:numId="30" w16cid:durableId="242180047">
    <w:abstractNumId w:val="4"/>
  </w:num>
  <w:num w:numId="31" w16cid:durableId="39520445">
    <w:abstractNumId w:val="30"/>
  </w:num>
  <w:num w:numId="32" w16cid:durableId="307518930">
    <w:abstractNumId w:val="29"/>
  </w:num>
  <w:num w:numId="33" w16cid:durableId="891888135">
    <w:abstractNumId w:val="22"/>
  </w:num>
  <w:num w:numId="34" w16cid:durableId="1076710496">
    <w:abstractNumId w:val="8"/>
  </w:num>
  <w:num w:numId="35" w16cid:durableId="1311909934">
    <w:abstractNumId w:val="5"/>
  </w:num>
  <w:num w:numId="36" w16cid:durableId="8805565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1F"/>
    <w:rsid w:val="0000471F"/>
    <w:rsid w:val="000674FA"/>
    <w:rsid w:val="00145F66"/>
    <w:rsid w:val="001C05DA"/>
    <w:rsid w:val="0025650E"/>
    <w:rsid w:val="00342166"/>
    <w:rsid w:val="00443CF3"/>
    <w:rsid w:val="00444164"/>
    <w:rsid w:val="00453ECF"/>
    <w:rsid w:val="00502D73"/>
    <w:rsid w:val="005219DE"/>
    <w:rsid w:val="00550B43"/>
    <w:rsid w:val="005956DB"/>
    <w:rsid w:val="005C57E3"/>
    <w:rsid w:val="0064171B"/>
    <w:rsid w:val="006955C3"/>
    <w:rsid w:val="006E3392"/>
    <w:rsid w:val="007440F7"/>
    <w:rsid w:val="00744687"/>
    <w:rsid w:val="00755940"/>
    <w:rsid w:val="00783F33"/>
    <w:rsid w:val="009155CE"/>
    <w:rsid w:val="009E6C80"/>
    <w:rsid w:val="00A424FA"/>
    <w:rsid w:val="00B93F9B"/>
    <w:rsid w:val="00CD4557"/>
    <w:rsid w:val="00D124C6"/>
    <w:rsid w:val="00DA5209"/>
    <w:rsid w:val="00DB79D6"/>
    <w:rsid w:val="00DE722D"/>
    <w:rsid w:val="00F15B99"/>
    <w:rsid w:val="00FF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C0B7"/>
  <w15:docId w15:val="{E9B8878B-A7B0-6C4D-ABEE-3672E6BD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1A1915"/>
        <w:sz w:val="18"/>
        <w:szCs w:val="18"/>
        <w:lang w:val="en-US" w:eastAsia="en-US" w:bidi="ar-SA"/>
      </w:rPr>
    </w:rPrDefault>
    <w:pPrDefault>
      <w:pPr>
        <w:spacing w:after="8" w:line="266"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75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5F66"/>
    <w:rPr>
      <w:rFonts w:ascii="Times New Roman" w:hAnsi="Times New Roman" w:cs="Times New Roman"/>
      <w:sz w:val="24"/>
      <w:szCs w:val="24"/>
    </w:rPr>
  </w:style>
  <w:style w:type="paragraph" w:styleId="NoSpacing">
    <w:name w:val="No Spacing"/>
    <w:uiPriority w:val="1"/>
    <w:qFormat/>
    <w:rsid w:val="00FF3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793">
      <w:bodyDiv w:val="1"/>
      <w:marLeft w:val="0"/>
      <w:marRight w:val="0"/>
      <w:marTop w:val="0"/>
      <w:marBottom w:val="0"/>
      <w:divBdr>
        <w:top w:val="none" w:sz="0" w:space="0" w:color="auto"/>
        <w:left w:val="none" w:sz="0" w:space="0" w:color="auto"/>
        <w:bottom w:val="none" w:sz="0" w:space="0" w:color="auto"/>
        <w:right w:val="none" w:sz="0" w:space="0" w:color="auto"/>
      </w:divBdr>
    </w:div>
    <w:div w:id="26100248">
      <w:bodyDiv w:val="1"/>
      <w:marLeft w:val="0"/>
      <w:marRight w:val="0"/>
      <w:marTop w:val="0"/>
      <w:marBottom w:val="0"/>
      <w:divBdr>
        <w:top w:val="none" w:sz="0" w:space="0" w:color="auto"/>
        <w:left w:val="none" w:sz="0" w:space="0" w:color="auto"/>
        <w:bottom w:val="none" w:sz="0" w:space="0" w:color="auto"/>
        <w:right w:val="none" w:sz="0" w:space="0" w:color="auto"/>
      </w:divBdr>
    </w:div>
    <w:div w:id="134372366">
      <w:bodyDiv w:val="1"/>
      <w:marLeft w:val="0"/>
      <w:marRight w:val="0"/>
      <w:marTop w:val="0"/>
      <w:marBottom w:val="0"/>
      <w:divBdr>
        <w:top w:val="none" w:sz="0" w:space="0" w:color="auto"/>
        <w:left w:val="none" w:sz="0" w:space="0" w:color="auto"/>
        <w:bottom w:val="none" w:sz="0" w:space="0" w:color="auto"/>
        <w:right w:val="none" w:sz="0" w:space="0" w:color="auto"/>
      </w:divBdr>
    </w:div>
    <w:div w:id="166798202">
      <w:bodyDiv w:val="1"/>
      <w:marLeft w:val="0"/>
      <w:marRight w:val="0"/>
      <w:marTop w:val="0"/>
      <w:marBottom w:val="0"/>
      <w:divBdr>
        <w:top w:val="none" w:sz="0" w:space="0" w:color="auto"/>
        <w:left w:val="none" w:sz="0" w:space="0" w:color="auto"/>
        <w:bottom w:val="none" w:sz="0" w:space="0" w:color="auto"/>
        <w:right w:val="none" w:sz="0" w:space="0" w:color="auto"/>
      </w:divBdr>
    </w:div>
    <w:div w:id="182405784">
      <w:bodyDiv w:val="1"/>
      <w:marLeft w:val="0"/>
      <w:marRight w:val="0"/>
      <w:marTop w:val="0"/>
      <w:marBottom w:val="0"/>
      <w:divBdr>
        <w:top w:val="none" w:sz="0" w:space="0" w:color="auto"/>
        <w:left w:val="none" w:sz="0" w:space="0" w:color="auto"/>
        <w:bottom w:val="none" w:sz="0" w:space="0" w:color="auto"/>
        <w:right w:val="none" w:sz="0" w:space="0" w:color="auto"/>
      </w:divBdr>
    </w:div>
    <w:div w:id="214968251">
      <w:bodyDiv w:val="1"/>
      <w:marLeft w:val="0"/>
      <w:marRight w:val="0"/>
      <w:marTop w:val="0"/>
      <w:marBottom w:val="0"/>
      <w:divBdr>
        <w:top w:val="none" w:sz="0" w:space="0" w:color="auto"/>
        <w:left w:val="none" w:sz="0" w:space="0" w:color="auto"/>
        <w:bottom w:val="none" w:sz="0" w:space="0" w:color="auto"/>
        <w:right w:val="none" w:sz="0" w:space="0" w:color="auto"/>
      </w:divBdr>
    </w:div>
    <w:div w:id="215162312">
      <w:bodyDiv w:val="1"/>
      <w:marLeft w:val="0"/>
      <w:marRight w:val="0"/>
      <w:marTop w:val="0"/>
      <w:marBottom w:val="0"/>
      <w:divBdr>
        <w:top w:val="none" w:sz="0" w:space="0" w:color="auto"/>
        <w:left w:val="none" w:sz="0" w:space="0" w:color="auto"/>
        <w:bottom w:val="none" w:sz="0" w:space="0" w:color="auto"/>
        <w:right w:val="none" w:sz="0" w:space="0" w:color="auto"/>
      </w:divBdr>
    </w:div>
    <w:div w:id="238364822">
      <w:bodyDiv w:val="1"/>
      <w:marLeft w:val="0"/>
      <w:marRight w:val="0"/>
      <w:marTop w:val="0"/>
      <w:marBottom w:val="0"/>
      <w:divBdr>
        <w:top w:val="none" w:sz="0" w:space="0" w:color="auto"/>
        <w:left w:val="none" w:sz="0" w:space="0" w:color="auto"/>
        <w:bottom w:val="none" w:sz="0" w:space="0" w:color="auto"/>
        <w:right w:val="none" w:sz="0" w:space="0" w:color="auto"/>
      </w:divBdr>
    </w:div>
    <w:div w:id="303197736">
      <w:bodyDiv w:val="1"/>
      <w:marLeft w:val="0"/>
      <w:marRight w:val="0"/>
      <w:marTop w:val="0"/>
      <w:marBottom w:val="0"/>
      <w:divBdr>
        <w:top w:val="none" w:sz="0" w:space="0" w:color="auto"/>
        <w:left w:val="none" w:sz="0" w:space="0" w:color="auto"/>
        <w:bottom w:val="none" w:sz="0" w:space="0" w:color="auto"/>
        <w:right w:val="none" w:sz="0" w:space="0" w:color="auto"/>
      </w:divBdr>
      <w:divsChild>
        <w:div w:id="43913948">
          <w:marLeft w:val="0"/>
          <w:marRight w:val="0"/>
          <w:marTop w:val="0"/>
          <w:marBottom w:val="0"/>
          <w:divBdr>
            <w:top w:val="none" w:sz="0" w:space="0" w:color="auto"/>
            <w:left w:val="none" w:sz="0" w:space="0" w:color="auto"/>
            <w:bottom w:val="none" w:sz="0" w:space="0" w:color="auto"/>
            <w:right w:val="none" w:sz="0" w:space="0" w:color="auto"/>
          </w:divBdr>
        </w:div>
        <w:div w:id="322662968">
          <w:marLeft w:val="0"/>
          <w:marRight w:val="0"/>
          <w:marTop w:val="0"/>
          <w:marBottom w:val="0"/>
          <w:divBdr>
            <w:top w:val="none" w:sz="0" w:space="0" w:color="auto"/>
            <w:left w:val="none" w:sz="0" w:space="0" w:color="auto"/>
            <w:bottom w:val="none" w:sz="0" w:space="0" w:color="auto"/>
            <w:right w:val="none" w:sz="0" w:space="0" w:color="auto"/>
          </w:divBdr>
        </w:div>
        <w:div w:id="1693920726">
          <w:marLeft w:val="0"/>
          <w:marRight w:val="0"/>
          <w:marTop w:val="0"/>
          <w:marBottom w:val="0"/>
          <w:divBdr>
            <w:top w:val="none" w:sz="0" w:space="0" w:color="auto"/>
            <w:left w:val="none" w:sz="0" w:space="0" w:color="auto"/>
            <w:bottom w:val="none" w:sz="0" w:space="0" w:color="auto"/>
            <w:right w:val="none" w:sz="0" w:space="0" w:color="auto"/>
          </w:divBdr>
        </w:div>
      </w:divsChild>
    </w:div>
    <w:div w:id="304701047">
      <w:bodyDiv w:val="1"/>
      <w:marLeft w:val="0"/>
      <w:marRight w:val="0"/>
      <w:marTop w:val="0"/>
      <w:marBottom w:val="0"/>
      <w:divBdr>
        <w:top w:val="none" w:sz="0" w:space="0" w:color="auto"/>
        <w:left w:val="none" w:sz="0" w:space="0" w:color="auto"/>
        <w:bottom w:val="none" w:sz="0" w:space="0" w:color="auto"/>
        <w:right w:val="none" w:sz="0" w:space="0" w:color="auto"/>
      </w:divBdr>
    </w:div>
    <w:div w:id="324674497">
      <w:bodyDiv w:val="1"/>
      <w:marLeft w:val="0"/>
      <w:marRight w:val="0"/>
      <w:marTop w:val="0"/>
      <w:marBottom w:val="0"/>
      <w:divBdr>
        <w:top w:val="none" w:sz="0" w:space="0" w:color="auto"/>
        <w:left w:val="none" w:sz="0" w:space="0" w:color="auto"/>
        <w:bottom w:val="none" w:sz="0" w:space="0" w:color="auto"/>
        <w:right w:val="none" w:sz="0" w:space="0" w:color="auto"/>
      </w:divBdr>
    </w:div>
    <w:div w:id="343477777">
      <w:bodyDiv w:val="1"/>
      <w:marLeft w:val="0"/>
      <w:marRight w:val="0"/>
      <w:marTop w:val="0"/>
      <w:marBottom w:val="0"/>
      <w:divBdr>
        <w:top w:val="none" w:sz="0" w:space="0" w:color="auto"/>
        <w:left w:val="none" w:sz="0" w:space="0" w:color="auto"/>
        <w:bottom w:val="none" w:sz="0" w:space="0" w:color="auto"/>
        <w:right w:val="none" w:sz="0" w:space="0" w:color="auto"/>
      </w:divBdr>
    </w:div>
    <w:div w:id="356006376">
      <w:bodyDiv w:val="1"/>
      <w:marLeft w:val="0"/>
      <w:marRight w:val="0"/>
      <w:marTop w:val="0"/>
      <w:marBottom w:val="0"/>
      <w:divBdr>
        <w:top w:val="none" w:sz="0" w:space="0" w:color="auto"/>
        <w:left w:val="none" w:sz="0" w:space="0" w:color="auto"/>
        <w:bottom w:val="none" w:sz="0" w:space="0" w:color="auto"/>
        <w:right w:val="none" w:sz="0" w:space="0" w:color="auto"/>
      </w:divBdr>
    </w:div>
    <w:div w:id="365720795">
      <w:bodyDiv w:val="1"/>
      <w:marLeft w:val="0"/>
      <w:marRight w:val="0"/>
      <w:marTop w:val="0"/>
      <w:marBottom w:val="0"/>
      <w:divBdr>
        <w:top w:val="none" w:sz="0" w:space="0" w:color="auto"/>
        <w:left w:val="none" w:sz="0" w:space="0" w:color="auto"/>
        <w:bottom w:val="none" w:sz="0" w:space="0" w:color="auto"/>
        <w:right w:val="none" w:sz="0" w:space="0" w:color="auto"/>
      </w:divBdr>
    </w:div>
    <w:div w:id="429467010">
      <w:bodyDiv w:val="1"/>
      <w:marLeft w:val="0"/>
      <w:marRight w:val="0"/>
      <w:marTop w:val="0"/>
      <w:marBottom w:val="0"/>
      <w:divBdr>
        <w:top w:val="none" w:sz="0" w:space="0" w:color="auto"/>
        <w:left w:val="none" w:sz="0" w:space="0" w:color="auto"/>
        <w:bottom w:val="none" w:sz="0" w:space="0" w:color="auto"/>
        <w:right w:val="none" w:sz="0" w:space="0" w:color="auto"/>
      </w:divBdr>
    </w:div>
    <w:div w:id="440345933">
      <w:bodyDiv w:val="1"/>
      <w:marLeft w:val="0"/>
      <w:marRight w:val="0"/>
      <w:marTop w:val="0"/>
      <w:marBottom w:val="0"/>
      <w:divBdr>
        <w:top w:val="none" w:sz="0" w:space="0" w:color="auto"/>
        <w:left w:val="none" w:sz="0" w:space="0" w:color="auto"/>
        <w:bottom w:val="none" w:sz="0" w:space="0" w:color="auto"/>
        <w:right w:val="none" w:sz="0" w:space="0" w:color="auto"/>
      </w:divBdr>
    </w:div>
    <w:div w:id="464666131">
      <w:bodyDiv w:val="1"/>
      <w:marLeft w:val="0"/>
      <w:marRight w:val="0"/>
      <w:marTop w:val="0"/>
      <w:marBottom w:val="0"/>
      <w:divBdr>
        <w:top w:val="none" w:sz="0" w:space="0" w:color="auto"/>
        <w:left w:val="none" w:sz="0" w:space="0" w:color="auto"/>
        <w:bottom w:val="none" w:sz="0" w:space="0" w:color="auto"/>
        <w:right w:val="none" w:sz="0" w:space="0" w:color="auto"/>
      </w:divBdr>
    </w:div>
    <w:div w:id="479884973">
      <w:bodyDiv w:val="1"/>
      <w:marLeft w:val="0"/>
      <w:marRight w:val="0"/>
      <w:marTop w:val="0"/>
      <w:marBottom w:val="0"/>
      <w:divBdr>
        <w:top w:val="none" w:sz="0" w:space="0" w:color="auto"/>
        <w:left w:val="none" w:sz="0" w:space="0" w:color="auto"/>
        <w:bottom w:val="none" w:sz="0" w:space="0" w:color="auto"/>
        <w:right w:val="none" w:sz="0" w:space="0" w:color="auto"/>
      </w:divBdr>
    </w:div>
    <w:div w:id="488250640">
      <w:bodyDiv w:val="1"/>
      <w:marLeft w:val="0"/>
      <w:marRight w:val="0"/>
      <w:marTop w:val="0"/>
      <w:marBottom w:val="0"/>
      <w:divBdr>
        <w:top w:val="none" w:sz="0" w:space="0" w:color="auto"/>
        <w:left w:val="none" w:sz="0" w:space="0" w:color="auto"/>
        <w:bottom w:val="none" w:sz="0" w:space="0" w:color="auto"/>
        <w:right w:val="none" w:sz="0" w:space="0" w:color="auto"/>
      </w:divBdr>
    </w:div>
    <w:div w:id="491339062">
      <w:bodyDiv w:val="1"/>
      <w:marLeft w:val="0"/>
      <w:marRight w:val="0"/>
      <w:marTop w:val="0"/>
      <w:marBottom w:val="0"/>
      <w:divBdr>
        <w:top w:val="none" w:sz="0" w:space="0" w:color="auto"/>
        <w:left w:val="none" w:sz="0" w:space="0" w:color="auto"/>
        <w:bottom w:val="none" w:sz="0" w:space="0" w:color="auto"/>
        <w:right w:val="none" w:sz="0" w:space="0" w:color="auto"/>
      </w:divBdr>
    </w:div>
    <w:div w:id="548807602">
      <w:bodyDiv w:val="1"/>
      <w:marLeft w:val="0"/>
      <w:marRight w:val="0"/>
      <w:marTop w:val="0"/>
      <w:marBottom w:val="0"/>
      <w:divBdr>
        <w:top w:val="none" w:sz="0" w:space="0" w:color="auto"/>
        <w:left w:val="none" w:sz="0" w:space="0" w:color="auto"/>
        <w:bottom w:val="none" w:sz="0" w:space="0" w:color="auto"/>
        <w:right w:val="none" w:sz="0" w:space="0" w:color="auto"/>
      </w:divBdr>
    </w:div>
    <w:div w:id="562712650">
      <w:bodyDiv w:val="1"/>
      <w:marLeft w:val="0"/>
      <w:marRight w:val="0"/>
      <w:marTop w:val="0"/>
      <w:marBottom w:val="0"/>
      <w:divBdr>
        <w:top w:val="none" w:sz="0" w:space="0" w:color="auto"/>
        <w:left w:val="none" w:sz="0" w:space="0" w:color="auto"/>
        <w:bottom w:val="none" w:sz="0" w:space="0" w:color="auto"/>
        <w:right w:val="none" w:sz="0" w:space="0" w:color="auto"/>
      </w:divBdr>
    </w:div>
    <w:div w:id="594171540">
      <w:bodyDiv w:val="1"/>
      <w:marLeft w:val="0"/>
      <w:marRight w:val="0"/>
      <w:marTop w:val="0"/>
      <w:marBottom w:val="0"/>
      <w:divBdr>
        <w:top w:val="none" w:sz="0" w:space="0" w:color="auto"/>
        <w:left w:val="none" w:sz="0" w:space="0" w:color="auto"/>
        <w:bottom w:val="none" w:sz="0" w:space="0" w:color="auto"/>
        <w:right w:val="none" w:sz="0" w:space="0" w:color="auto"/>
      </w:divBdr>
    </w:div>
    <w:div w:id="628364189">
      <w:bodyDiv w:val="1"/>
      <w:marLeft w:val="0"/>
      <w:marRight w:val="0"/>
      <w:marTop w:val="0"/>
      <w:marBottom w:val="0"/>
      <w:divBdr>
        <w:top w:val="none" w:sz="0" w:space="0" w:color="auto"/>
        <w:left w:val="none" w:sz="0" w:space="0" w:color="auto"/>
        <w:bottom w:val="none" w:sz="0" w:space="0" w:color="auto"/>
        <w:right w:val="none" w:sz="0" w:space="0" w:color="auto"/>
      </w:divBdr>
    </w:div>
    <w:div w:id="638072089">
      <w:bodyDiv w:val="1"/>
      <w:marLeft w:val="0"/>
      <w:marRight w:val="0"/>
      <w:marTop w:val="0"/>
      <w:marBottom w:val="0"/>
      <w:divBdr>
        <w:top w:val="none" w:sz="0" w:space="0" w:color="auto"/>
        <w:left w:val="none" w:sz="0" w:space="0" w:color="auto"/>
        <w:bottom w:val="none" w:sz="0" w:space="0" w:color="auto"/>
        <w:right w:val="none" w:sz="0" w:space="0" w:color="auto"/>
      </w:divBdr>
    </w:div>
    <w:div w:id="652027699">
      <w:bodyDiv w:val="1"/>
      <w:marLeft w:val="0"/>
      <w:marRight w:val="0"/>
      <w:marTop w:val="0"/>
      <w:marBottom w:val="0"/>
      <w:divBdr>
        <w:top w:val="none" w:sz="0" w:space="0" w:color="auto"/>
        <w:left w:val="none" w:sz="0" w:space="0" w:color="auto"/>
        <w:bottom w:val="none" w:sz="0" w:space="0" w:color="auto"/>
        <w:right w:val="none" w:sz="0" w:space="0" w:color="auto"/>
      </w:divBdr>
    </w:div>
    <w:div w:id="666984145">
      <w:bodyDiv w:val="1"/>
      <w:marLeft w:val="0"/>
      <w:marRight w:val="0"/>
      <w:marTop w:val="0"/>
      <w:marBottom w:val="0"/>
      <w:divBdr>
        <w:top w:val="none" w:sz="0" w:space="0" w:color="auto"/>
        <w:left w:val="none" w:sz="0" w:space="0" w:color="auto"/>
        <w:bottom w:val="none" w:sz="0" w:space="0" w:color="auto"/>
        <w:right w:val="none" w:sz="0" w:space="0" w:color="auto"/>
      </w:divBdr>
    </w:div>
    <w:div w:id="688986986">
      <w:bodyDiv w:val="1"/>
      <w:marLeft w:val="0"/>
      <w:marRight w:val="0"/>
      <w:marTop w:val="0"/>
      <w:marBottom w:val="0"/>
      <w:divBdr>
        <w:top w:val="none" w:sz="0" w:space="0" w:color="auto"/>
        <w:left w:val="none" w:sz="0" w:space="0" w:color="auto"/>
        <w:bottom w:val="none" w:sz="0" w:space="0" w:color="auto"/>
        <w:right w:val="none" w:sz="0" w:space="0" w:color="auto"/>
      </w:divBdr>
    </w:div>
    <w:div w:id="734743054">
      <w:bodyDiv w:val="1"/>
      <w:marLeft w:val="0"/>
      <w:marRight w:val="0"/>
      <w:marTop w:val="0"/>
      <w:marBottom w:val="0"/>
      <w:divBdr>
        <w:top w:val="none" w:sz="0" w:space="0" w:color="auto"/>
        <w:left w:val="none" w:sz="0" w:space="0" w:color="auto"/>
        <w:bottom w:val="none" w:sz="0" w:space="0" w:color="auto"/>
        <w:right w:val="none" w:sz="0" w:space="0" w:color="auto"/>
      </w:divBdr>
    </w:div>
    <w:div w:id="784930784">
      <w:bodyDiv w:val="1"/>
      <w:marLeft w:val="0"/>
      <w:marRight w:val="0"/>
      <w:marTop w:val="0"/>
      <w:marBottom w:val="0"/>
      <w:divBdr>
        <w:top w:val="none" w:sz="0" w:space="0" w:color="auto"/>
        <w:left w:val="none" w:sz="0" w:space="0" w:color="auto"/>
        <w:bottom w:val="none" w:sz="0" w:space="0" w:color="auto"/>
        <w:right w:val="none" w:sz="0" w:space="0" w:color="auto"/>
      </w:divBdr>
    </w:div>
    <w:div w:id="805009659">
      <w:bodyDiv w:val="1"/>
      <w:marLeft w:val="0"/>
      <w:marRight w:val="0"/>
      <w:marTop w:val="0"/>
      <w:marBottom w:val="0"/>
      <w:divBdr>
        <w:top w:val="none" w:sz="0" w:space="0" w:color="auto"/>
        <w:left w:val="none" w:sz="0" w:space="0" w:color="auto"/>
        <w:bottom w:val="none" w:sz="0" w:space="0" w:color="auto"/>
        <w:right w:val="none" w:sz="0" w:space="0" w:color="auto"/>
      </w:divBdr>
    </w:div>
    <w:div w:id="914315987">
      <w:bodyDiv w:val="1"/>
      <w:marLeft w:val="0"/>
      <w:marRight w:val="0"/>
      <w:marTop w:val="0"/>
      <w:marBottom w:val="0"/>
      <w:divBdr>
        <w:top w:val="none" w:sz="0" w:space="0" w:color="auto"/>
        <w:left w:val="none" w:sz="0" w:space="0" w:color="auto"/>
        <w:bottom w:val="none" w:sz="0" w:space="0" w:color="auto"/>
        <w:right w:val="none" w:sz="0" w:space="0" w:color="auto"/>
      </w:divBdr>
    </w:div>
    <w:div w:id="954217445">
      <w:bodyDiv w:val="1"/>
      <w:marLeft w:val="0"/>
      <w:marRight w:val="0"/>
      <w:marTop w:val="0"/>
      <w:marBottom w:val="0"/>
      <w:divBdr>
        <w:top w:val="none" w:sz="0" w:space="0" w:color="auto"/>
        <w:left w:val="none" w:sz="0" w:space="0" w:color="auto"/>
        <w:bottom w:val="none" w:sz="0" w:space="0" w:color="auto"/>
        <w:right w:val="none" w:sz="0" w:space="0" w:color="auto"/>
      </w:divBdr>
    </w:div>
    <w:div w:id="1001080905">
      <w:bodyDiv w:val="1"/>
      <w:marLeft w:val="0"/>
      <w:marRight w:val="0"/>
      <w:marTop w:val="0"/>
      <w:marBottom w:val="0"/>
      <w:divBdr>
        <w:top w:val="none" w:sz="0" w:space="0" w:color="auto"/>
        <w:left w:val="none" w:sz="0" w:space="0" w:color="auto"/>
        <w:bottom w:val="none" w:sz="0" w:space="0" w:color="auto"/>
        <w:right w:val="none" w:sz="0" w:space="0" w:color="auto"/>
      </w:divBdr>
    </w:div>
    <w:div w:id="1036540024">
      <w:bodyDiv w:val="1"/>
      <w:marLeft w:val="0"/>
      <w:marRight w:val="0"/>
      <w:marTop w:val="0"/>
      <w:marBottom w:val="0"/>
      <w:divBdr>
        <w:top w:val="none" w:sz="0" w:space="0" w:color="auto"/>
        <w:left w:val="none" w:sz="0" w:space="0" w:color="auto"/>
        <w:bottom w:val="none" w:sz="0" w:space="0" w:color="auto"/>
        <w:right w:val="none" w:sz="0" w:space="0" w:color="auto"/>
      </w:divBdr>
    </w:div>
    <w:div w:id="1043211989">
      <w:bodyDiv w:val="1"/>
      <w:marLeft w:val="0"/>
      <w:marRight w:val="0"/>
      <w:marTop w:val="0"/>
      <w:marBottom w:val="0"/>
      <w:divBdr>
        <w:top w:val="none" w:sz="0" w:space="0" w:color="auto"/>
        <w:left w:val="none" w:sz="0" w:space="0" w:color="auto"/>
        <w:bottom w:val="none" w:sz="0" w:space="0" w:color="auto"/>
        <w:right w:val="none" w:sz="0" w:space="0" w:color="auto"/>
      </w:divBdr>
    </w:div>
    <w:div w:id="1046368694">
      <w:bodyDiv w:val="1"/>
      <w:marLeft w:val="0"/>
      <w:marRight w:val="0"/>
      <w:marTop w:val="0"/>
      <w:marBottom w:val="0"/>
      <w:divBdr>
        <w:top w:val="none" w:sz="0" w:space="0" w:color="auto"/>
        <w:left w:val="none" w:sz="0" w:space="0" w:color="auto"/>
        <w:bottom w:val="none" w:sz="0" w:space="0" w:color="auto"/>
        <w:right w:val="none" w:sz="0" w:space="0" w:color="auto"/>
      </w:divBdr>
    </w:div>
    <w:div w:id="1105733247">
      <w:bodyDiv w:val="1"/>
      <w:marLeft w:val="0"/>
      <w:marRight w:val="0"/>
      <w:marTop w:val="0"/>
      <w:marBottom w:val="0"/>
      <w:divBdr>
        <w:top w:val="none" w:sz="0" w:space="0" w:color="auto"/>
        <w:left w:val="none" w:sz="0" w:space="0" w:color="auto"/>
        <w:bottom w:val="none" w:sz="0" w:space="0" w:color="auto"/>
        <w:right w:val="none" w:sz="0" w:space="0" w:color="auto"/>
      </w:divBdr>
    </w:div>
    <w:div w:id="1169636148">
      <w:bodyDiv w:val="1"/>
      <w:marLeft w:val="0"/>
      <w:marRight w:val="0"/>
      <w:marTop w:val="0"/>
      <w:marBottom w:val="0"/>
      <w:divBdr>
        <w:top w:val="none" w:sz="0" w:space="0" w:color="auto"/>
        <w:left w:val="none" w:sz="0" w:space="0" w:color="auto"/>
        <w:bottom w:val="none" w:sz="0" w:space="0" w:color="auto"/>
        <w:right w:val="none" w:sz="0" w:space="0" w:color="auto"/>
      </w:divBdr>
    </w:div>
    <w:div w:id="1183087315">
      <w:bodyDiv w:val="1"/>
      <w:marLeft w:val="0"/>
      <w:marRight w:val="0"/>
      <w:marTop w:val="0"/>
      <w:marBottom w:val="0"/>
      <w:divBdr>
        <w:top w:val="none" w:sz="0" w:space="0" w:color="auto"/>
        <w:left w:val="none" w:sz="0" w:space="0" w:color="auto"/>
        <w:bottom w:val="none" w:sz="0" w:space="0" w:color="auto"/>
        <w:right w:val="none" w:sz="0" w:space="0" w:color="auto"/>
      </w:divBdr>
    </w:div>
    <w:div w:id="1193688633">
      <w:bodyDiv w:val="1"/>
      <w:marLeft w:val="0"/>
      <w:marRight w:val="0"/>
      <w:marTop w:val="0"/>
      <w:marBottom w:val="0"/>
      <w:divBdr>
        <w:top w:val="none" w:sz="0" w:space="0" w:color="auto"/>
        <w:left w:val="none" w:sz="0" w:space="0" w:color="auto"/>
        <w:bottom w:val="none" w:sz="0" w:space="0" w:color="auto"/>
        <w:right w:val="none" w:sz="0" w:space="0" w:color="auto"/>
      </w:divBdr>
    </w:div>
    <w:div w:id="1213153086">
      <w:bodyDiv w:val="1"/>
      <w:marLeft w:val="0"/>
      <w:marRight w:val="0"/>
      <w:marTop w:val="0"/>
      <w:marBottom w:val="0"/>
      <w:divBdr>
        <w:top w:val="none" w:sz="0" w:space="0" w:color="auto"/>
        <w:left w:val="none" w:sz="0" w:space="0" w:color="auto"/>
        <w:bottom w:val="none" w:sz="0" w:space="0" w:color="auto"/>
        <w:right w:val="none" w:sz="0" w:space="0" w:color="auto"/>
      </w:divBdr>
    </w:div>
    <w:div w:id="1249732622">
      <w:bodyDiv w:val="1"/>
      <w:marLeft w:val="0"/>
      <w:marRight w:val="0"/>
      <w:marTop w:val="0"/>
      <w:marBottom w:val="0"/>
      <w:divBdr>
        <w:top w:val="none" w:sz="0" w:space="0" w:color="auto"/>
        <w:left w:val="none" w:sz="0" w:space="0" w:color="auto"/>
        <w:bottom w:val="none" w:sz="0" w:space="0" w:color="auto"/>
        <w:right w:val="none" w:sz="0" w:space="0" w:color="auto"/>
      </w:divBdr>
    </w:div>
    <w:div w:id="1255481290">
      <w:bodyDiv w:val="1"/>
      <w:marLeft w:val="0"/>
      <w:marRight w:val="0"/>
      <w:marTop w:val="0"/>
      <w:marBottom w:val="0"/>
      <w:divBdr>
        <w:top w:val="none" w:sz="0" w:space="0" w:color="auto"/>
        <w:left w:val="none" w:sz="0" w:space="0" w:color="auto"/>
        <w:bottom w:val="none" w:sz="0" w:space="0" w:color="auto"/>
        <w:right w:val="none" w:sz="0" w:space="0" w:color="auto"/>
      </w:divBdr>
    </w:div>
    <w:div w:id="1308784491">
      <w:bodyDiv w:val="1"/>
      <w:marLeft w:val="0"/>
      <w:marRight w:val="0"/>
      <w:marTop w:val="0"/>
      <w:marBottom w:val="0"/>
      <w:divBdr>
        <w:top w:val="none" w:sz="0" w:space="0" w:color="auto"/>
        <w:left w:val="none" w:sz="0" w:space="0" w:color="auto"/>
        <w:bottom w:val="none" w:sz="0" w:space="0" w:color="auto"/>
        <w:right w:val="none" w:sz="0" w:space="0" w:color="auto"/>
      </w:divBdr>
    </w:div>
    <w:div w:id="1316488553">
      <w:bodyDiv w:val="1"/>
      <w:marLeft w:val="0"/>
      <w:marRight w:val="0"/>
      <w:marTop w:val="0"/>
      <w:marBottom w:val="0"/>
      <w:divBdr>
        <w:top w:val="none" w:sz="0" w:space="0" w:color="auto"/>
        <w:left w:val="none" w:sz="0" w:space="0" w:color="auto"/>
        <w:bottom w:val="none" w:sz="0" w:space="0" w:color="auto"/>
        <w:right w:val="none" w:sz="0" w:space="0" w:color="auto"/>
      </w:divBdr>
    </w:div>
    <w:div w:id="1355110954">
      <w:bodyDiv w:val="1"/>
      <w:marLeft w:val="0"/>
      <w:marRight w:val="0"/>
      <w:marTop w:val="0"/>
      <w:marBottom w:val="0"/>
      <w:divBdr>
        <w:top w:val="none" w:sz="0" w:space="0" w:color="auto"/>
        <w:left w:val="none" w:sz="0" w:space="0" w:color="auto"/>
        <w:bottom w:val="none" w:sz="0" w:space="0" w:color="auto"/>
        <w:right w:val="none" w:sz="0" w:space="0" w:color="auto"/>
      </w:divBdr>
    </w:div>
    <w:div w:id="1396390806">
      <w:bodyDiv w:val="1"/>
      <w:marLeft w:val="0"/>
      <w:marRight w:val="0"/>
      <w:marTop w:val="0"/>
      <w:marBottom w:val="0"/>
      <w:divBdr>
        <w:top w:val="none" w:sz="0" w:space="0" w:color="auto"/>
        <w:left w:val="none" w:sz="0" w:space="0" w:color="auto"/>
        <w:bottom w:val="none" w:sz="0" w:space="0" w:color="auto"/>
        <w:right w:val="none" w:sz="0" w:space="0" w:color="auto"/>
      </w:divBdr>
    </w:div>
    <w:div w:id="1411923198">
      <w:bodyDiv w:val="1"/>
      <w:marLeft w:val="0"/>
      <w:marRight w:val="0"/>
      <w:marTop w:val="0"/>
      <w:marBottom w:val="0"/>
      <w:divBdr>
        <w:top w:val="none" w:sz="0" w:space="0" w:color="auto"/>
        <w:left w:val="none" w:sz="0" w:space="0" w:color="auto"/>
        <w:bottom w:val="none" w:sz="0" w:space="0" w:color="auto"/>
        <w:right w:val="none" w:sz="0" w:space="0" w:color="auto"/>
      </w:divBdr>
      <w:divsChild>
        <w:div w:id="1897817506">
          <w:marLeft w:val="0"/>
          <w:marRight w:val="0"/>
          <w:marTop w:val="0"/>
          <w:marBottom w:val="0"/>
          <w:divBdr>
            <w:top w:val="none" w:sz="0" w:space="0" w:color="auto"/>
            <w:left w:val="none" w:sz="0" w:space="0" w:color="auto"/>
            <w:bottom w:val="none" w:sz="0" w:space="0" w:color="auto"/>
            <w:right w:val="none" w:sz="0" w:space="0" w:color="auto"/>
          </w:divBdr>
        </w:div>
        <w:div w:id="249050582">
          <w:marLeft w:val="0"/>
          <w:marRight w:val="0"/>
          <w:marTop w:val="0"/>
          <w:marBottom w:val="0"/>
          <w:divBdr>
            <w:top w:val="none" w:sz="0" w:space="0" w:color="auto"/>
            <w:left w:val="none" w:sz="0" w:space="0" w:color="auto"/>
            <w:bottom w:val="none" w:sz="0" w:space="0" w:color="auto"/>
            <w:right w:val="none" w:sz="0" w:space="0" w:color="auto"/>
          </w:divBdr>
        </w:div>
        <w:div w:id="2085488929">
          <w:marLeft w:val="0"/>
          <w:marRight w:val="0"/>
          <w:marTop w:val="0"/>
          <w:marBottom w:val="0"/>
          <w:divBdr>
            <w:top w:val="none" w:sz="0" w:space="0" w:color="auto"/>
            <w:left w:val="none" w:sz="0" w:space="0" w:color="auto"/>
            <w:bottom w:val="none" w:sz="0" w:space="0" w:color="auto"/>
            <w:right w:val="none" w:sz="0" w:space="0" w:color="auto"/>
          </w:divBdr>
        </w:div>
      </w:divsChild>
    </w:div>
    <w:div w:id="1445685938">
      <w:bodyDiv w:val="1"/>
      <w:marLeft w:val="0"/>
      <w:marRight w:val="0"/>
      <w:marTop w:val="0"/>
      <w:marBottom w:val="0"/>
      <w:divBdr>
        <w:top w:val="none" w:sz="0" w:space="0" w:color="auto"/>
        <w:left w:val="none" w:sz="0" w:space="0" w:color="auto"/>
        <w:bottom w:val="none" w:sz="0" w:space="0" w:color="auto"/>
        <w:right w:val="none" w:sz="0" w:space="0" w:color="auto"/>
      </w:divBdr>
    </w:div>
    <w:div w:id="1460100942">
      <w:bodyDiv w:val="1"/>
      <w:marLeft w:val="0"/>
      <w:marRight w:val="0"/>
      <w:marTop w:val="0"/>
      <w:marBottom w:val="0"/>
      <w:divBdr>
        <w:top w:val="none" w:sz="0" w:space="0" w:color="auto"/>
        <w:left w:val="none" w:sz="0" w:space="0" w:color="auto"/>
        <w:bottom w:val="none" w:sz="0" w:space="0" w:color="auto"/>
        <w:right w:val="none" w:sz="0" w:space="0" w:color="auto"/>
      </w:divBdr>
    </w:div>
    <w:div w:id="1524171052">
      <w:bodyDiv w:val="1"/>
      <w:marLeft w:val="0"/>
      <w:marRight w:val="0"/>
      <w:marTop w:val="0"/>
      <w:marBottom w:val="0"/>
      <w:divBdr>
        <w:top w:val="none" w:sz="0" w:space="0" w:color="auto"/>
        <w:left w:val="none" w:sz="0" w:space="0" w:color="auto"/>
        <w:bottom w:val="none" w:sz="0" w:space="0" w:color="auto"/>
        <w:right w:val="none" w:sz="0" w:space="0" w:color="auto"/>
      </w:divBdr>
    </w:div>
    <w:div w:id="1547183660">
      <w:bodyDiv w:val="1"/>
      <w:marLeft w:val="0"/>
      <w:marRight w:val="0"/>
      <w:marTop w:val="0"/>
      <w:marBottom w:val="0"/>
      <w:divBdr>
        <w:top w:val="none" w:sz="0" w:space="0" w:color="auto"/>
        <w:left w:val="none" w:sz="0" w:space="0" w:color="auto"/>
        <w:bottom w:val="none" w:sz="0" w:space="0" w:color="auto"/>
        <w:right w:val="none" w:sz="0" w:space="0" w:color="auto"/>
      </w:divBdr>
    </w:div>
    <w:div w:id="1595624331">
      <w:bodyDiv w:val="1"/>
      <w:marLeft w:val="0"/>
      <w:marRight w:val="0"/>
      <w:marTop w:val="0"/>
      <w:marBottom w:val="0"/>
      <w:divBdr>
        <w:top w:val="none" w:sz="0" w:space="0" w:color="auto"/>
        <w:left w:val="none" w:sz="0" w:space="0" w:color="auto"/>
        <w:bottom w:val="none" w:sz="0" w:space="0" w:color="auto"/>
        <w:right w:val="none" w:sz="0" w:space="0" w:color="auto"/>
      </w:divBdr>
    </w:div>
    <w:div w:id="1666393013">
      <w:bodyDiv w:val="1"/>
      <w:marLeft w:val="0"/>
      <w:marRight w:val="0"/>
      <w:marTop w:val="0"/>
      <w:marBottom w:val="0"/>
      <w:divBdr>
        <w:top w:val="none" w:sz="0" w:space="0" w:color="auto"/>
        <w:left w:val="none" w:sz="0" w:space="0" w:color="auto"/>
        <w:bottom w:val="none" w:sz="0" w:space="0" w:color="auto"/>
        <w:right w:val="none" w:sz="0" w:space="0" w:color="auto"/>
      </w:divBdr>
    </w:div>
    <w:div w:id="1754737418">
      <w:bodyDiv w:val="1"/>
      <w:marLeft w:val="0"/>
      <w:marRight w:val="0"/>
      <w:marTop w:val="0"/>
      <w:marBottom w:val="0"/>
      <w:divBdr>
        <w:top w:val="none" w:sz="0" w:space="0" w:color="auto"/>
        <w:left w:val="none" w:sz="0" w:space="0" w:color="auto"/>
        <w:bottom w:val="none" w:sz="0" w:space="0" w:color="auto"/>
        <w:right w:val="none" w:sz="0" w:space="0" w:color="auto"/>
      </w:divBdr>
    </w:div>
    <w:div w:id="1770271494">
      <w:bodyDiv w:val="1"/>
      <w:marLeft w:val="0"/>
      <w:marRight w:val="0"/>
      <w:marTop w:val="0"/>
      <w:marBottom w:val="0"/>
      <w:divBdr>
        <w:top w:val="none" w:sz="0" w:space="0" w:color="auto"/>
        <w:left w:val="none" w:sz="0" w:space="0" w:color="auto"/>
        <w:bottom w:val="none" w:sz="0" w:space="0" w:color="auto"/>
        <w:right w:val="none" w:sz="0" w:space="0" w:color="auto"/>
      </w:divBdr>
    </w:div>
    <w:div w:id="1802990951">
      <w:bodyDiv w:val="1"/>
      <w:marLeft w:val="0"/>
      <w:marRight w:val="0"/>
      <w:marTop w:val="0"/>
      <w:marBottom w:val="0"/>
      <w:divBdr>
        <w:top w:val="none" w:sz="0" w:space="0" w:color="auto"/>
        <w:left w:val="none" w:sz="0" w:space="0" w:color="auto"/>
        <w:bottom w:val="none" w:sz="0" w:space="0" w:color="auto"/>
        <w:right w:val="none" w:sz="0" w:space="0" w:color="auto"/>
      </w:divBdr>
    </w:div>
    <w:div w:id="1852838424">
      <w:bodyDiv w:val="1"/>
      <w:marLeft w:val="0"/>
      <w:marRight w:val="0"/>
      <w:marTop w:val="0"/>
      <w:marBottom w:val="0"/>
      <w:divBdr>
        <w:top w:val="none" w:sz="0" w:space="0" w:color="auto"/>
        <w:left w:val="none" w:sz="0" w:space="0" w:color="auto"/>
        <w:bottom w:val="none" w:sz="0" w:space="0" w:color="auto"/>
        <w:right w:val="none" w:sz="0" w:space="0" w:color="auto"/>
      </w:divBdr>
    </w:div>
    <w:div w:id="1855612039">
      <w:bodyDiv w:val="1"/>
      <w:marLeft w:val="0"/>
      <w:marRight w:val="0"/>
      <w:marTop w:val="0"/>
      <w:marBottom w:val="0"/>
      <w:divBdr>
        <w:top w:val="none" w:sz="0" w:space="0" w:color="auto"/>
        <w:left w:val="none" w:sz="0" w:space="0" w:color="auto"/>
        <w:bottom w:val="none" w:sz="0" w:space="0" w:color="auto"/>
        <w:right w:val="none" w:sz="0" w:space="0" w:color="auto"/>
      </w:divBdr>
    </w:div>
    <w:div w:id="1941259140">
      <w:bodyDiv w:val="1"/>
      <w:marLeft w:val="0"/>
      <w:marRight w:val="0"/>
      <w:marTop w:val="0"/>
      <w:marBottom w:val="0"/>
      <w:divBdr>
        <w:top w:val="none" w:sz="0" w:space="0" w:color="auto"/>
        <w:left w:val="none" w:sz="0" w:space="0" w:color="auto"/>
        <w:bottom w:val="none" w:sz="0" w:space="0" w:color="auto"/>
        <w:right w:val="none" w:sz="0" w:space="0" w:color="auto"/>
      </w:divBdr>
    </w:div>
    <w:div w:id="2111701422">
      <w:bodyDiv w:val="1"/>
      <w:marLeft w:val="0"/>
      <w:marRight w:val="0"/>
      <w:marTop w:val="0"/>
      <w:marBottom w:val="0"/>
      <w:divBdr>
        <w:top w:val="none" w:sz="0" w:space="0" w:color="auto"/>
        <w:left w:val="none" w:sz="0" w:space="0" w:color="auto"/>
        <w:bottom w:val="none" w:sz="0" w:space="0" w:color="auto"/>
        <w:right w:val="none" w:sz="0" w:space="0" w:color="auto"/>
      </w:divBdr>
    </w:div>
    <w:div w:id="2118331377">
      <w:bodyDiv w:val="1"/>
      <w:marLeft w:val="0"/>
      <w:marRight w:val="0"/>
      <w:marTop w:val="0"/>
      <w:marBottom w:val="0"/>
      <w:divBdr>
        <w:top w:val="none" w:sz="0" w:space="0" w:color="auto"/>
        <w:left w:val="none" w:sz="0" w:space="0" w:color="auto"/>
        <w:bottom w:val="none" w:sz="0" w:space="0" w:color="auto"/>
        <w:right w:val="none" w:sz="0" w:space="0" w:color="auto"/>
      </w:divBdr>
    </w:div>
    <w:div w:id="2140995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Meenu Joy</dc:creator>
  <cp:lastModifiedBy>Universal Relocations-UAE</cp:lastModifiedBy>
  <cp:revision>5</cp:revision>
  <dcterms:created xsi:type="dcterms:W3CDTF">2024-07-18T06:58:00Z</dcterms:created>
  <dcterms:modified xsi:type="dcterms:W3CDTF">2024-07-18T11:44:00Z</dcterms:modified>
</cp:coreProperties>
</file>