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E4A5" w14:textId="5A6B841D" w:rsidR="00EB166B" w:rsidRPr="00C07EA1" w:rsidRDefault="00EB166B">
      <w:pPr>
        <w:rPr>
          <w:rFonts w:ascii="Segoe UI" w:hAnsi="Segoe UI" w:cs="Segoe UI"/>
        </w:rPr>
      </w:pPr>
      <w:r w:rsidRPr="005B7C8F">
        <w:rPr>
          <w:rFonts w:ascii="Segoe UI" w:hAnsi="Segoe UI" w:cs="Segoe UI"/>
          <w:u w:val="single"/>
        </w:rPr>
        <w:t>Rate Include</w:t>
      </w:r>
      <w:r w:rsidR="005B7C8F">
        <w:rPr>
          <w:rFonts w:ascii="Segoe UI" w:hAnsi="Segoe UI" w:cs="Segoe UI"/>
          <w:u w:val="single"/>
        </w:rPr>
        <w:t>s</w:t>
      </w:r>
      <w:r w:rsidR="005B7C8F">
        <w:rPr>
          <w:rFonts w:ascii="Segoe UI" w:hAnsi="Segoe UI" w:cs="Segoe UI"/>
        </w:rPr>
        <w:t>:</w:t>
      </w:r>
    </w:p>
    <w:p w14:paraId="5C4FB6C4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Professional packing &amp; securing specialized for international transport and experienced crew. </w:t>
      </w:r>
    </w:p>
    <w:p w14:paraId="5DC8FBE8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Loading and shipping of items from residence. </w:t>
      </w:r>
    </w:p>
    <w:p w14:paraId="566C6A3E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Container drayage from and to the port. </w:t>
      </w:r>
    </w:p>
    <w:p w14:paraId="38605522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Loading and securing personal effects into the container for safe transport to destination. </w:t>
      </w:r>
    </w:p>
    <w:p w14:paraId="64371B05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Sealing of container, including pad lock and high security bolt seal. </w:t>
      </w:r>
    </w:p>
    <w:p w14:paraId="78E590D8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Prepayment of Ocean Freight from port of exit at Baltimore, Maryland to destination. </w:t>
      </w:r>
    </w:p>
    <w:p w14:paraId="0D2F794D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Export documentation and preparation of Bill of Lading &amp; Packing List. </w:t>
      </w:r>
    </w:p>
    <w:p w14:paraId="79FB183A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Forwarding of shipping documents by courier to destination agent. </w:t>
      </w:r>
    </w:p>
    <w:p w14:paraId="402C226D" w14:textId="77777777" w:rsidR="00EB166B" w:rsidRPr="00C07EA1" w:rsidRDefault="00EB166B">
      <w:pPr>
        <w:rPr>
          <w:rFonts w:ascii="Segoe UI" w:hAnsi="Segoe UI" w:cs="Segoe UI"/>
        </w:rPr>
      </w:pPr>
    </w:p>
    <w:p w14:paraId="1E7B2A7C" w14:textId="5B6B029A" w:rsidR="00EB166B" w:rsidRPr="005B7C8F" w:rsidRDefault="00EB166B">
      <w:pPr>
        <w:rPr>
          <w:rFonts w:ascii="Segoe UI" w:hAnsi="Segoe UI" w:cs="Segoe UI"/>
          <w:u w:val="single"/>
        </w:rPr>
      </w:pPr>
      <w:r w:rsidRPr="005B7C8F">
        <w:rPr>
          <w:rFonts w:ascii="Segoe UI" w:hAnsi="Segoe UI" w:cs="Segoe UI"/>
          <w:u w:val="single"/>
        </w:rPr>
        <w:t>Rate Exclude</w:t>
      </w:r>
      <w:r w:rsidR="005B7C8F" w:rsidRPr="005B7C8F">
        <w:rPr>
          <w:rFonts w:ascii="Segoe UI" w:hAnsi="Segoe UI" w:cs="Segoe UI"/>
          <w:u w:val="single"/>
        </w:rPr>
        <w:t>s</w:t>
      </w:r>
      <w:r w:rsidRPr="005B7C8F">
        <w:rPr>
          <w:rFonts w:ascii="Segoe UI" w:hAnsi="Segoe UI" w:cs="Segoe UI"/>
          <w:u w:val="single"/>
        </w:rPr>
        <w:t xml:space="preserve"> (Origin):  </w:t>
      </w:r>
    </w:p>
    <w:p w14:paraId="4E317959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Ocean Freight. </w:t>
      </w:r>
    </w:p>
    <w:p w14:paraId="0BF1B77C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Specialty unpacking. </w:t>
      </w:r>
    </w:p>
    <w:p w14:paraId="76BE8C9C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Marine Insurance: all risk marine insurance is available for 3% of the declared value with a $250 deductible. </w:t>
      </w:r>
    </w:p>
    <w:p w14:paraId="38AEC55E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Payment resulting from OTHC. </w:t>
      </w:r>
    </w:p>
    <w:p w14:paraId="7516F2FD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Demurrage or Detention. </w:t>
      </w:r>
    </w:p>
    <w:p w14:paraId="75B5B3D6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Port Charges. </w:t>
      </w:r>
    </w:p>
    <w:p w14:paraId="4A53DD50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Customs-related duties, taxes, inspection, and permits- if any were required based on commodity. </w:t>
      </w:r>
    </w:p>
    <w:p w14:paraId="4A4E65DC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Customs Inspection: This is at random and beyond our control. This may result in additional charges &amp; delays. </w:t>
      </w:r>
    </w:p>
    <w:p w14:paraId="5AEAA4E6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Long distance carry. </w:t>
      </w:r>
    </w:p>
    <w:p w14:paraId="7C6A30CC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Stairs above 2nd level. </w:t>
      </w:r>
    </w:p>
    <w:p w14:paraId="55E44EC2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Shuttle service. </w:t>
      </w:r>
    </w:p>
    <w:p w14:paraId="62D6C7B9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Complicated Disassembling/ Reassembling. </w:t>
      </w:r>
    </w:p>
    <w:p w14:paraId="2824AABE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Difficult access. </w:t>
      </w:r>
    </w:p>
    <w:p w14:paraId="0435BBAA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Parking permits or unforeseen waiting time. </w:t>
      </w:r>
    </w:p>
    <w:p w14:paraId="20B01DAB" w14:textId="77777777" w:rsidR="00EB166B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lastRenderedPageBreak/>
        <w:t xml:space="preserve">• Outside elevators, valet, or additional services, electrician, or handyman services. </w:t>
      </w:r>
    </w:p>
    <w:p w14:paraId="07F8ED18" w14:textId="77777777" w:rsidR="005424B5" w:rsidRPr="00C07EA1" w:rsidRDefault="00EB166B">
      <w:pPr>
        <w:pBdr>
          <w:bottom w:val="single" w:sz="12" w:space="1" w:color="auto"/>
        </w:pBd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Special </w:t>
      </w:r>
      <w:proofErr w:type="gramStart"/>
      <w:r w:rsidRPr="00C07EA1">
        <w:rPr>
          <w:rFonts w:ascii="Segoe UI" w:hAnsi="Segoe UI" w:cs="Segoe UI"/>
        </w:rPr>
        <w:t>crating</w:t>
      </w:r>
      <w:proofErr w:type="gramEnd"/>
      <w:r w:rsidRPr="00C07EA1">
        <w:rPr>
          <w:rFonts w:ascii="Segoe UI" w:hAnsi="Segoe UI" w:cs="Segoe UI"/>
        </w:rPr>
        <w:t xml:space="preserve">. </w:t>
      </w:r>
    </w:p>
    <w:p w14:paraId="266196FF" w14:textId="77777777" w:rsidR="005B31EB" w:rsidRPr="00C07EA1" w:rsidRDefault="005B31EB">
      <w:pPr>
        <w:pBdr>
          <w:bottom w:val="single" w:sz="12" w:space="1" w:color="auto"/>
        </w:pBdr>
        <w:rPr>
          <w:rFonts w:ascii="Segoe UI" w:hAnsi="Segoe UI" w:cs="Segoe UI"/>
        </w:rPr>
      </w:pPr>
    </w:p>
    <w:p w14:paraId="3378F335" w14:textId="4B045D44" w:rsidR="005424B5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  <w:u w:val="single"/>
        </w:rPr>
        <w:t>Additional Services</w:t>
      </w:r>
      <w:r w:rsidRPr="00C07EA1">
        <w:rPr>
          <w:rFonts w:ascii="Segoe UI" w:hAnsi="Segoe UI" w:cs="Segoe UI"/>
        </w:rPr>
        <w:t xml:space="preserve">: </w:t>
      </w:r>
    </w:p>
    <w:p w14:paraId="4FA473C2" w14:textId="77777777" w:rsidR="00077F09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Monthly Storage- Determined by volume. </w:t>
      </w:r>
    </w:p>
    <w:p w14:paraId="7385D7E2" w14:textId="77777777" w:rsidR="00077F09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Storage In/ Out- by volume </w:t>
      </w:r>
    </w:p>
    <w:p w14:paraId="5C657CC6" w14:textId="77777777" w:rsidR="00077F09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Piano- by type </w:t>
      </w:r>
    </w:p>
    <w:p w14:paraId="44FF8AF7" w14:textId="77777777" w:rsidR="00077F09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Shuttle: $20/ </w:t>
      </w:r>
      <w:proofErr w:type="spellStart"/>
      <w:r w:rsidRPr="00C07EA1">
        <w:rPr>
          <w:rFonts w:ascii="Segoe UI" w:hAnsi="Segoe UI" w:cs="Segoe UI"/>
        </w:rPr>
        <w:t>cbm</w:t>
      </w:r>
      <w:proofErr w:type="spellEnd"/>
      <w:r w:rsidRPr="00C07EA1">
        <w:rPr>
          <w:rFonts w:ascii="Segoe UI" w:hAnsi="Segoe UI" w:cs="Segoe UI"/>
        </w:rPr>
        <w:t xml:space="preserve"> </w:t>
      </w:r>
    </w:p>
    <w:p w14:paraId="2C20B1E8" w14:textId="77777777" w:rsidR="00077F09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Motorcycle Handling </w:t>
      </w:r>
    </w:p>
    <w:p w14:paraId="60BFFD3F" w14:textId="77777777" w:rsidR="00077F09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Long Carry per foot: $3 </w:t>
      </w:r>
    </w:p>
    <w:p w14:paraId="3C7E8D4E" w14:textId="77777777" w:rsidR="00077F09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Auto Handling </w:t>
      </w:r>
    </w:p>
    <w:p w14:paraId="16C41510" w14:textId="6BAAA88C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>• Over 2nd Floor per Floor- by Volume _____________________________________________________________________________________</w:t>
      </w:r>
    </w:p>
    <w:p w14:paraId="5D371698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  <w:u w:val="single"/>
        </w:rPr>
        <w:t>Specialty Item Service Available per Request</w:t>
      </w:r>
      <w:r w:rsidRPr="00C07EA1">
        <w:rPr>
          <w:rFonts w:ascii="Segoe UI" w:hAnsi="Segoe UI" w:cs="Segoe UI"/>
        </w:rPr>
        <w:t xml:space="preserve">: </w:t>
      </w:r>
    </w:p>
    <w:p w14:paraId="0986D00B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Pianos (arrange by type): $400- $600 </w:t>
      </w:r>
    </w:p>
    <w:p w14:paraId="430E7777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Pool table </w:t>
      </w:r>
    </w:p>
    <w:p w14:paraId="208524CA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Auto </w:t>
      </w:r>
    </w:p>
    <w:p w14:paraId="0F5A502F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Motorcycle </w:t>
      </w:r>
    </w:p>
    <w:p w14:paraId="4E0FBFA4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Boat </w:t>
      </w:r>
    </w:p>
    <w:p w14:paraId="6FA85D09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Jet ski </w:t>
      </w:r>
    </w:p>
    <w:p w14:paraId="67A818D8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RVs </w:t>
      </w:r>
    </w:p>
    <w:p w14:paraId="163DF03A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Camper </w:t>
      </w:r>
    </w:p>
    <w:p w14:paraId="60D561EA" w14:textId="77777777" w:rsidR="003A4614" w:rsidRPr="00C07EA1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 xml:space="preserve">• Trailer </w:t>
      </w:r>
    </w:p>
    <w:p w14:paraId="70E5759D" w14:textId="61359D03" w:rsidR="005B0BCD" w:rsidRDefault="00EB166B">
      <w:pPr>
        <w:rPr>
          <w:rFonts w:ascii="Segoe UI" w:hAnsi="Segoe UI" w:cs="Segoe UI"/>
        </w:rPr>
      </w:pPr>
      <w:r w:rsidRPr="00C07EA1">
        <w:rPr>
          <w:rFonts w:ascii="Segoe UI" w:hAnsi="Segoe UI" w:cs="Segoe UI"/>
        </w:rPr>
        <w:t>• Safe handling</w:t>
      </w:r>
    </w:p>
    <w:p w14:paraId="26344C46" w14:textId="77777777" w:rsidR="005B7C8F" w:rsidRPr="00C07EA1" w:rsidRDefault="005B7C8F">
      <w:pPr>
        <w:rPr>
          <w:rFonts w:ascii="Segoe UI" w:hAnsi="Segoe UI" w:cs="Segoe UI"/>
        </w:rPr>
      </w:pPr>
    </w:p>
    <w:p w14:paraId="365F9C94" w14:textId="519042D4" w:rsidR="007D0010" w:rsidRPr="00C07EA1" w:rsidRDefault="007D0010" w:rsidP="00C07EA1">
      <w:pPr>
        <w:pStyle w:val="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07EA1">
        <w:rPr>
          <w:rFonts w:ascii="Segoe UI" w:hAnsi="Segoe UI" w:cs="Segoe UI"/>
          <w:color w:val="000000"/>
          <w:sz w:val="22"/>
          <w:szCs w:val="22"/>
          <w:u w:val="single"/>
        </w:rPr>
        <w:t>Contact:</w:t>
      </w:r>
      <w:r w:rsidRPr="00C07EA1">
        <w:rPr>
          <w:rFonts w:ascii="Segoe UI" w:hAnsi="Segoe UI" w:cs="Segoe UI"/>
          <w:color w:val="000000"/>
          <w:sz w:val="22"/>
          <w:szCs w:val="22"/>
          <w:u w:val="single"/>
        </w:rPr>
        <w:br/>
      </w:r>
    </w:p>
    <w:p w14:paraId="0D06BAA7" w14:textId="3F5EDF1D" w:rsidR="007D0010" w:rsidRPr="00C07EA1" w:rsidRDefault="007D0010" w:rsidP="007D0010">
      <w:pPr>
        <w:pStyle w:val="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C07EA1">
        <w:rPr>
          <w:rFonts w:ascii="Segoe UI" w:hAnsi="Segoe UI" w:cs="Segoe UI"/>
          <w:color w:val="000000"/>
          <w:sz w:val="22"/>
          <w:szCs w:val="22"/>
        </w:rPr>
        <w:t xml:space="preserve">Edgar </w:t>
      </w:r>
      <w:proofErr w:type="gramStart"/>
      <w:r w:rsidRPr="00C07EA1">
        <w:rPr>
          <w:rFonts w:ascii="Segoe UI" w:hAnsi="Segoe UI" w:cs="Segoe UI"/>
          <w:color w:val="000000"/>
          <w:sz w:val="22"/>
          <w:szCs w:val="22"/>
        </w:rPr>
        <w:t>Zambrano  /</w:t>
      </w:r>
      <w:proofErr w:type="gramEnd"/>
      <w:r w:rsidRPr="00C07EA1">
        <w:rPr>
          <w:rFonts w:ascii="Segoe UI" w:hAnsi="Segoe UI" w:cs="Segoe UI"/>
          <w:color w:val="000000"/>
          <w:sz w:val="22"/>
          <w:szCs w:val="22"/>
        </w:rPr>
        <w:t xml:space="preserve">/ </w:t>
      </w:r>
      <w:r w:rsidR="005B7C8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C07EA1">
        <w:rPr>
          <w:rFonts w:ascii="Segoe UI" w:hAnsi="Segoe UI" w:cs="Segoe UI"/>
          <w:color w:val="000000"/>
          <w:sz w:val="22"/>
          <w:szCs w:val="22"/>
        </w:rPr>
        <w:t>Raul Zambrano</w:t>
      </w:r>
    </w:p>
    <w:p w14:paraId="2A793A76" w14:textId="42FE48E0" w:rsidR="005B7C8F" w:rsidRDefault="005B7C8F" w:rsidP="00C07EA1">
      <w:pPr>
        <w:pStyle w:val="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hyperlink r:id="rId4" w:history="1">
        <w:r w:rsidRPr="00C41CD7">
          <w:rPr>
            <w:rStyle w:val="Hyperlink"/>
            <w:rFonts w:ascii="Segoe UI" w:hAnsi="Segoe UI" w:cs="Segoe UI"/>
            <w:sz w:val="22"/>
            <w:szCs w:val="22"/>
          </w:rPr>
          <w:t>info@shippingsolutionsworldwide.com</w:t>
        </w:r>
      </w:hyperlink>
    </w:p>
    <w:p w14:paraId="0830E24D" w14:textId="35A23287" w:rsidR="007D0010" w:rsidRPr="00C07EA1" w:rsidRDefault="007D0010" w:rsidP="00C07EA1">
      <w:pPr>
        <w:pStyle w:val="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C07EA1">
        <w:rPr>
          <w:rFonts w:ascii="Segoe UI" w:hAnsi="Segoe UI" w:cs="Segoe UI"/>
          <w:color w:val="000000"/>
          <w:sz w:val="22"/>
          <w:szCs w:val="22"/>
        </w:rPr>
        <w:lastRenderedPageBreak/>
        <w:t>+1 301-926-3600</w:t>
      </w:r>
    </w:p>
    <w:p w14:paraId="24681840" w14:textId="77777777" w:rsidR="007D0010" w:rsidRPr="00C07EA1" w:rsidRDefault="007D0010">
      <w:pPr>
        <w:rPr>
          <w:rFonts w:ascii="Segoe UI" w:hAnsi="Segoe UI" w:cs="Segoe UI"/>
        </w:rPr>
      </w:pPr>
    </w:p>
    <w:sectPr w:rsidR="007D0010" w:rsidRPr="00C07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6B"/>
    <w:rsid w:val="00077F09"/>
    <w:rsid w:val="003A4614"/>
    <w:rsid w:val="005424B5"/>
    <w:rsid w:val="005B0BCD"/>
    <w:rsid w:val="005B31EB"/>
    <w:rsid w:val="005B7C8F"/>
    <w:rsid w:val="007D0010"/>
    <w:rsid w:val="00C07EA1"/>
    <w:rsid w:val="00DF6958"/>
    <w:rsid w:val="00E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66A5"/>
  <w15:chartTrackingRefBased/>
  <w15:docId w15:val="{777C8DAB-8956-493B-9BC2-9048EBBD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7D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B7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hippingsolutionsworldw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8</cp:revision>
  <dcterms:created xsi:type="dcterms:W3CDTF">2023-11-16T23:12:00Z</dcterms:created>
  <dcterms:modified xsi:type="dcterms:W3CDTF">2023-11-16T23:31:00Z</dcterms:modified>
</cp:coreProperties>
</file>