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w:rsidR="11F291EF" w:rsidP="7C507DCE" w:rsidRDefault="11F291EF" w14:paraId="5E063B59" w14:textId="3C12C35B">
      <w:pPr>
        <w:pStyle w:val="Normal"/>
        <w:suppressLineNumbers w:val="0"/>
        <w:bidi w:val="0"/>
        <w:spacing w:before="0" w:beforeAutospacing="off" w:after="400" w:afterAutospacing="off" w:line="259" w:lineRule="auto"/>
        <w:ind w:left="0" w:right="0"/>
        <w:jc w:val="left"/>
      </w:pPr>
      <w:r w:rsidRPr="7C507DCE" w:rsidR="11F291EF">
        <w:rPr>
          <w:rFonts w:ascii="Arial" w:hAnsi="Arial" w:eastAsia="Arial" w:cs="Arial"/>
          <w:b w:val="1"/>
          <w:bCs w:val="1"/>
          <w:color w:val="auto"/>
          <w:sz w:val="36"/>
          <w:szCs w:val="36"/>
        </w:rPr>
        <w:t>The Moving Guy</w:t>
      </w:r>
    </w:p>
    <w:p xmlns:wp14="http://schemas.microsoft.com/office/word/2010/wordml" w:rsidP="7C507DCE" w14:paraId="252D4E6B" wp14:textId="77777777">
      <w:pPr>
        <w:pBdr>
          <w:bottom w:val="single" w:color="1F4E79" w:sz="6" w:space="1"/>
        </w:pBdr>
        <w:spacing w:before="300" w:after="100"/>
        <w:rPr>
          <w:rFonts w:ascii="Arial" w:hAnsi="Arial" w:eastAsia="Arial" w:cs="Arial"/>
          <w:b w:val="1"/>
          <w:bCs w:val="1"/>
          <w:color w:val="000000"/>
          <w:sz w:val="24"/>
          <w:szCs w:val="24"/>
        </w:rPr>
      </w:pPr>
      <w:r w:rsidRPr="7C507DCE" w:rsidR="6E7F84F2">
        <w:rPr>
          <w:rFonts w:ascii="Arial" w:hAnsi="Arial" w:eastAsia="Arial" w:cs="Arial"/>
          <w:b w:val="1"/>
          <w:bCs w:val="1"/>
          <w:color w:val="000000"/>
          <w:sz w:val="24"/>
          <w:szCs w:val="24"/>
        </w:rPr>
        <w:t>Rates Include</w:t>
      </w:r>
    </w:p>
    <w:p xmlns:wp14="http://schemas.microsoft.com/office/word/2010/wordml" w:rsidP="7C507DCE" w14:paraId="672A6659" wp14:textId="77777777">
      <w:pPr>
        <w:rPr>
          <w:rFonts w:ascii="Arial" w:hAnsi="Arial" w:eastAsia="Arial" w:cs="Arial"/>
          <w:color w:val="000000"/>
          <w:sz w:val="24"/>
          <w:szCs w:val="24"/>
        </w:rPr>
      </w:pPr>
    </w:p>
    <w:p xmlns:wp14="http://schemas.microsoft.com/office/word/2010/wordml" w:rsidP="7C507DCE" w14:paraId="348C01A9" wp14:textId="77777777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C507DCE">
        <w:rPr>
          <w:rFonts w:ascii="Arial" w:hAnsi="Arial" w:eastAsia="Arial" w:cs="Arial"/>
          <w:color w:val="000000"/>
          <w:sz w:val="24"/>
          <w:szCs w:val="24"/>
        </w:rPr>
        <w:t>Import customs clearance</w:t>
      </w:r>
    </w:p>
    <w:p xmlns:wp14="http://schemas.microsoft.com/office/word/2010/wordml" w:rsidP="7C507DCE" w14:paraId="0CADAA28" wp14:textId="77777777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C507DCE">
        <w:rPr>
          <w:rFonts w:ascii="Arial" w:hAnsi="Arial" w:eastAsia="Arial" w:cs="Arial"/>
          <w:color w:val="000000"/>
          <w:sz w:val="24"/>
          <w:szCs w:val="24"/>
        </w:rPr>
        <w:t>Import customs formalities</w:t>
      </w:r>
    </w:p>
    <w:p xmlns:wp14="http://schemas.microsoft.com/office/word/2010/wordml" w:rsidP="7C507DCE" w14:paraId="6A3FD7F1" wp14:textId="77777777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C507DCE">
        <w:rPr>
          <w:rFonts w:ascii="Arial" w:hAnsi="Arial" w:eastAsia="Arial" w:cs="Arial"/>
          <w:color w:val="000000"/>
          <w:sz w:val="24"/>
          <w:szCs w:val="24"/>
        </w:rPr>
        <w:t>Delivery to residence (up to 2nd floor)</w:t>
      </w:r>
    </w:p>
    <w:p xmlns:wp14="http://schemas.microsoft.com/office/word/2010/wordml" w:rsidP="7C507DCE" w14:paraId="55CA43C4" wp14:textId="77777777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C507DCE">
        <w:rPr>
          <w:rFonts w:ascii="Arial" w:hAnsi="Arial" w:eastAsia="Arial" w:cs="Arial"/>
          <w:color w:val="000000"/>
          <w:sz w:val="24"/>
          <w:szCs w:val="24"/>
        </w:rPr>
        <w:t>Unloading, unpacking of cartons onto a flat surface and removal of debris</w:t>
      </w:r>
    </w:p>
    <w:p xmlns:wp14="http://schemas.microsoft.com/office/word/2010/wordml" w:rsidP="7C507DCE" w14:paraId="0A37501D" wp14:textId="77777777">
      <w:pPr>
        <w:rPr>
          <w:rFonts w:ascii="Arial" w:hAnsi="Arial" w:eastAsia="Arial" w:cs="Arial"/>
          <w:color w:val="000000"/>
          <w:sz w:val="24"/>
          <w:szCs w:val="24"/>
        </w:rPr>
      </w:pPr>
    </w:p>
    <w:p xmlns:wp14="http://schemas.microsoft.com/office/word/2010/wordml" w:rsidP="7C507DCE" w14:paraId="14DD0E39" wp14:textId="77777777">
      <w:pPr>
        <w:pBdr>
          <w:bottom w:val="single" w:color="1F4E79" w:sz="6" w:space="1"/>
        </w:pBdr>
        <w:spacing w:before="300" w:after="100"/>
        <w:rPr>
          <w:rFonts w:ascii="Arial" w:hAnsi="Arial" w:eastAsia="Arial" w:cs="Arial"/>
          <w:b w:val="1"/>
          <w:bCs w:val="1"/>
          <w:color w:val="000000"/>
          <w:sz w:val="24"/>
          <w:szCs w:val="24"/>
        </w:rPr>
      </w:pPr>
      <w:r w:rsidRPr="7C507DCE" w:rsidR="6E7F84F2">
        <w:rPr>
          <w:rFonts w:ascii="Arial" w:hAnsi="Arial" w:eastAsia="Arial" w:cs="Arial"/>
          <w:b w:val="1"/>
          <w:bCs w:val="1"/>
          <w:color w:val="000000"/>
          <w:sz w:val="24"/>
          <w:szCs w:val="24"/>
        </w:rPr>
        <w:t>Rates Exclude</w:t>
      </w:r>
    </w:p>
    <w:p xmlns:wp14="http://schemas.microsoft.com/office/word/2010/wordml" w:rsidP="7C507DCE" w14:paraId="5DAB6C7B" wp14:textId="77777777">
      <w:pPr>
        <w:rPr>
          <w:rFonts w:ascii="Arial" w:hAnsi="Arial" w:eastAsia="Arial" w:cs="Arial"/>
          <w:color w:val="000000"/>
          <w:sz w:val="24"/>
          <w:szCs w:val="24"/>
        </w:rPr>
      </w:pPr>
    </w:p>
    <w:p w:rsidR="7A925202" w:rsidP="7C507DCE" w:rsidRDefault="7A925202" w14:paraId="7B2EBACF" w14:textId="08AC43A4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A925202">
        <w:rPr>
          <w:rFonts w:ascii="Arial" w:hAnsi="Arial" w:eastAsia="Arial" w:cs="Arial"/>
          <w:color w:val="000000"/>
          <w:sz w:val="24"/>
          <w:szCs w:val="24"/>
        </w:rPr>
        <w:t xml:space="preserve">DTHC </w:t>
      </w:r>
      <w:r>
        <w:tab/>
      </w:r>
    </w:p>
    <w:p w:rsidR="7A925202" w:rsidP="7C507DCE" w:rsidRDefault="7A925202" w14:paraId="11A62576" w14:textId="00788ED4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A925202">
        <w:rPr>
          <w:rFonts w:ascii="Arial" w:hAnsi="Arial" w:eastAsia="Arial" w:cs="Arial"/>
          <w:color w:val="000000"/>
          <w:sz w:val="24"/>
          <w:szCs w:val="24"/>
        </w:rPr>
        <w:t>Demurrage &amp; detention</w:t>
      </w:r>
      <w:r>
        <w:tab/>
      </w:r>
    </w:p>
    <w:p w:rsidR="7A925202" w:rsidP="7C507DCE" w:rsidRDefault="7A925202" w14:paraId="4F7FC4B5" w14:textId="62305324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A925202">
        <w:rPr>
          <w:rFonts w:ascii="Arial" w:hAnsi="Arial" w:eastAsia="Arial" w:cs="Arial"/>
          <w:color w:val="000000"/>
          <w:sz w:val="24"/>
          <w:szCs w:val="24"/>
        </w:rPr>
        <w:t>Insurance</w:t>
      </w:r>
      <w:r>
        <w:tab/>
      </w:r>
    </w:p>
    <w:p w:rsidR="7A925202" w:rsidP="7C507DCE" w:rsidRDefault="7A925202" w14:paraId="4AA7C888" w14:textId="46B200F9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/>
          <w:sz w:val="24"/>
          <w:szCs w:val="24"/>
        </w:rPr>
      </w:pPr>
      <w:r w:rsidRPr="7C507DCE" w:rsidR="7A925202">
        <w:rPr>
          <w:rFonts w:ascii="Arial" w:hAnsi="Arial" w:eastAsia="Arial" w:cs="Arial"/>
          <w:color w:val="000000"/>
          <w:sz w:val="24"/>
          <w:szCs w:val="24"/>
        </w:rPr>
        <w:t>NVOCC/deconsolidation fee for LCL</w:t>
      </w:r>
    </w:p>
    <w:p w:rsidR="5E3B0284" w:rsidP="7C507DCE" w:rsidRDefault="5E3B0284" w14:paraId="40134DC8" w14:textId="5E5B0011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auto"/>
          <w:sz w:val="24"/>
          <w:szCs w:val="24"/>
        </w:rPr>
      </w:pPr>
      <w:r w:rsidRPr="7C507DCE" w:rsidR="5E3B0284">
        <w:rPr>
          <w:rFonts w:ascii="Arial" w:hAnsi="Arial" w:eastAsia="Arial" w:cs="Arial"/>
          <w:color w:val="auto"/>
          <w:sz w:val="24"/>
          <w:szCs w:val="24"/>
        </w:rPr>
        <w:t>Any cross-haulage/rail transfer charges required by the shipping line. These will be billed at cost and are estimated at approximately USD 275, where applicable.</w:t>
      </w:r>
      <w:r>
        <w:tab/>
      </w:r>
    </w:p>
    <w:p w:rsidR="3E43D74A" w:rsidP="7C507DCE" w:rsidRDefault="3E43D74A" w14:paraId="6F125E6C" w14:textId="1E560B6C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auto"/>
          <w:sz w:val="24"/>
          <w:szCs w:val="24"/>
        </w:rPr>
      </w:pPr>
      <w:r w:rsidRPr="7C507DCE" w:rsidR="3E43D74A">
        <w:rPr>
          <w:rFonts w:ascii="Arial" w:hAnsi="Arial" w:eastAsia="Arial" w:cs="Arial"/>
          <w:color w:val="auto"/>
          <w:sz w:val="24"/>
          <w:szCs w:val="24"/>
        </w:rPr>
        <w:t>DTHC Durban (payable by client).</w:t>
      </w:r>
    </w:p>
    <w:p w:rsidR="7C507DCE" w:rsidP="7C507DCE" w:rsidRDefault="7C507DCE" w14:paraId="4798074D" w14:textId="4917F3A5">
      <w:pPr>
        <w:pStyle w:val="ListParagraph"/>
        <w:ind w:left="720"/>
        <w:rPr>
          <w:sz w:val="22"/>
          <w:szCs w:val="22"/>
        </w:rPr>
      </w:pPr>
    </w:p>
    <w:p xmlns:wp14="http://schemas.microsoft.com/office/word/2010/wordml" w14:paraId="02EB378F" wp14:textId="77777777"/>
    <w:p xmlns:wp14="http://schemas.microsoft.com/office/word/2010/wordml" w:rsidP="1C85D5DA" w14:paraId="4BBB5A41" wp14:textId="77777777">
      <w:pPr>
        <w:pBdr>
          <w:bottom w:val="single" w:color="1F4E79" w:sz="6" w:space="1"/>
        </w:pBdr>
        <w:spacing w:before="300" w:after="100"/>
        <w:rPr>
          <w:rFonts w:ascii="Arial" w:hAnsi="Arial" w:eastAsia="Arial" w:cs="Arial"/>
          <w:b w:val="1"/>
          <w:bCs w:val="1"/>
          <w:color w:val="auto"/>
          <w:sz w:val="26"/>
          <w:szCs w:val="26"/>
        </w:rPr>
      </w:pPr>
      <w:r w:rsidRPr="1C85D5DA" w:rsidR="1C85D5DA">
        <w:rPr>
          <w:rFonts w:ascii="Arial" w:hAnsi="Arial" w:eastAsia="Arial" w:cs="Arial"/>
          <w:b w:val="1"/>
          <w:bCs w:val="1"/>
          <w:color w:val="auto"/>
          <w:sz w:val="26"/>
          <w:szCs w:val="26"/>
        </w:rPr>
        <w:t>Contact Information</w:t>
      </w:r>
    </w:p>
    <w:p xmlns:wp14="http://schemas.microsoft.com/office/word/2010/wordml" w14:paraId="0D0B940D" wp14:textId="77777777">
      <w:r/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 xmlns:wp14="http://schemas.microsoft.com/office/word/2010/wordml" w:rsidTr="7C507DCE" w14:paraId="609C9487" wp14:textId="77777777">
        <w:tc>
          <w:tcPr>
            <w:tcW w:w="2800" w:type="dxa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FE92D" wp14:textId="77777777"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Email(s)</w:t>
            </w:r>
          </w:p>
        </w:tc>
        <w:tc>
          <w:tcPr>
            <w:tcW w:w="6560" w:type="dxa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P="7C507DCE" w14:paraId="09E32524" wp14:textId="0B03BC5D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7C507DCE" w:rsidR="436EEA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4"/>
                <w:szCs w:val="24"/>
              </w:rPr>
              <w:t>Guy@themovingguy.co.za</w:t>
            </w:r>
          </w:p>
        </w:tc>
      </w:tr>
      <w:tr xmlns:wp14="http://schemas.microsoft.com/office/word/2010/wordml" w:rsidTr="7C507DCE" w14:paraId="2D6613F0" wp14:textId="77777777">
        <w:tc>
          <w:tcPr>
            <w:tcW w:w="2800" w:type="dxa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BEFC0" wp14:textId="77777777"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Name(s)</w:t>
            </w:r>
          </w:p>
        </w:tc>
        <w:tc>
          <w:tcPr>
            <w:tcW w:w="6560" w:type="dxa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P="7C507DCE" w14:paraId="3555EA05" wp14:textId="28DE842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C507DCE" w:rsidR="7287FA67">
              <w:rPr>
                <w:rFonts w:ascii="Arial" w:hAnsi="Arial" w:eastAsia="Arial" w:cs="Arial"/>
                <w:sz w:val="22"/>
                <w:szCs w:val="22"/>
              </w:rPr>
              <w:t>Guy</w:t>
            </w:r>
          </w:p>
        </w:tc>
      </w:tr>
      <w:tr xmlns:wp14="http://schemas.microsoft.com/office/word/2010/wordml" w:rsidTr="7C507DCE" w14:paraId="75DB0C17" wp14:textId="77777777">
        <w:tc>
          <w:tcPr>
            <w:tcW w:w="2800" w:type="dxa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DBB32" wp14:textId="77777777"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Phone Number(s)</w:t>
            </w:r>
          </w:p>
        </w:tc>
        <w:tc>
          <w:tcPr>
            <w:tcW w:w="6560" w:type="dxa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P="7C507DCE" w14:paraId="4C54DF84" wp14:textId="49A37D9C">
            <w:pPr>
              <w:spacing w:before="240" w:beforeAutospacing="off" w:after="240" w:afterAutospacing="off"/>
            </w:pPr>
            <w:r w:rsidRPr="7C507DCE" w:rsidR="149E23CD">
              <w:rPr>
                <w:rFonts w:ascii="Aptos" w:hAnsi="Aptos" w:eastAsia="Aptos" w:cs="Aptos"/>
                <w:sz w:val="24"/>
                <w:szCs w:val="24"/>
              </w:rPr>
              <w:t>+2782 5079999</w:t>
            </w:r>
          </w:p>
        </w:tc>
      </w:tr>
    </w:tbl>
    <w:p w:rsidR="7C507DCE" w:rsidRDefault="7C507DCE" w14:paraId="2F330E94" w14:textId="484A9F00"/>
    <w:sectPr>
      <w:pgSz w:w="12240" w:h="15840" w:orient="portrait"/>
      <w:pgMar w:top="1440" w:right="1440" w:bottom="1440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4">
    <w:nsid w:val="f9de4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952e7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d721455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f7a74e6"/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4">
    <w:abstractNumId w:val="4"/>
  </w:num>
  <w:num w:numId="3">
    <w:abstractNumId w:val="3"/>
  </w: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04EE38A8"/>
    <w:rsid w:val="03FBD016"/>
    <w:rsid w:val="04EE38A8"/>
    <w:rsid w:val="061DE4A5"/>
    <w:rsid w:val="08D803E8"/>
    <w:rsid w:val="09284E5F"/>
    <w:rsid w:val="0F24C3C1"/>
    <w:rsid w:val="11F291EF"/>
    <w:rsid w:val="149E23CD"/>
    <w:rsid w:val="1521AE2E"/>
    <w:rsid w:val="1878218D"/>
    <w:rsid w:val="1C85D5DA"/>
    <w:rsid w:val="2C7CEDD2"/>
    <w:rsid w:val="3112404B"/>
    <w:rsid w:val="324F3189"/>
    <w:rsid w:val="33CA19F5"/>
    <w:rsid w:val="33CA19F5"/>
    <w:rsid w:val="3729E646"/>
    <w:rsid w:val="3A1809E9"/>
    <w:rsid w:val="3A5D5223"/>
    <w:rsid w:val="3D032144"/>
    <w:rsid w:val="3E43D74A"/>
    <w:rsid w:val="3ED69907"/>
    <w:rsid w:val="436EEAFC"/>
    <w:rsid w:val="43EDC7FD"/>
    <w:rsid w:val="43EDC7FD"/>
    <w:rsid w:val="44AB1DC9"/>
    <w:rsid w:val="4A31388F"/>
    <w:rsid w:val="5086CC92"/>
    <w:rsid w:val="53F97F74"/>
    <w:rsid w:val="5970D883"/>
    <w:rsid w:val="5E3B0284"/>
    <w:rsid w:val="5FAC067C"/>
    <w:rsid w:val="5FFC28E3"/>
    <w:rsid w:val="659CFE1C"/>
    <w:rsid w:val="6D27D20F"/>
    <w:rsid w:val="6E7F84F2"/>
    <w:rsid w:val="714A1BF5"/>
    <w:rsid w:val="714A1BF5"/>
    <w:rsid w:val="7287FA67"/>
    <w:rsid w:val="72D392FA"/>
    <w:rsid w:val="78A01192"/>
    <w:rsid w:val="78A01192"/>
    <w:rsid w:val="7A0B87DF"/>
    <w:rsid w:val="7A29B2D7"/>
    <w:rsid w:val="7A925202"/>
    <w:rsid w:val="7C507DCE"/>
    <w:rsid w:val="7C576099"/>
    <w:rsid w:val="7E3C0AD2"/>
  </w:rsids>
  <w14:docId w14:val="26BD43CF"/>
  <w15:docId w15:val="{FAF561FA-108A-44D3-8133-93B9DDFA6B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Binah Tartaglia</lastModifiedBy>
  <revision>5</revision>
  <dcterms:created xsi:type="dcterms:W3CDTF">2026-05-27T16:45:04.3430000Z</dcterms:created>
  <dcterms:modified xsi:type="dcterms:W3CDTF">2026-08-10T05:45:24.8545385Z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