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45FF" w14:textId="77777777" w:rsidR="00BD5261" w:rsidRPr="009D1195" w:rsidRDefault="00BD5261" w:rsidP="00BD5261">
      <w:pPr>
        <w:pStyle w:val="NormalWeb"/>
        <w:spacing w:before="0" w:beforeAutospacing="0" w:after="0" w:afterAutospacing="0"/>
        <w:ind w:left="-567"/>
        <w:rPr>
          <w:rFonts w:ascii="Arial" w:hAnsi="Arial" w:cs="Arial"/>
          <w:color w:val="7030A0"/>
        </w:rPr>
      </w:pPr>
      <w:r w:rsidRPr="009D1195">
        <w:rPr>
          <w:rFonts w:ascii="Arial" w:hAnsi="Arial" w:cs="Arial"/>
          <w:b/>
          <w:bCs/>
          <w:color w:val="7030A0"/>
        </w:rPr>
        <w:t>Remarks</w:t>
      </w:r>
      <w:r w:rsidRPr="009D1195">
        <w:rPr>
          <w:rFonts w:ascii="Arial" w:hAnsi="Arial" w:cs="Arial"/>
          <w:color w:val="7030A0"/>
        </w:rPr>
        <w:t>:</w:t>
      </w:r>
    </w:p>
    <w:p w14:paraId="546013B0" w14:textId="77777777" w:rsidR="00BD5261" w:rsidRPr="009D1195" w:rsidRDefault="00BD5261" w:rsidP="00BD5261">
      <w:pPr>
        <w:spacing w:after="0"/>
        <w:ind w:left="-567"/>
        <w:rPr>
          <w:rFonts w:ascii="Arial" w:hAnsi="Arial" w:cs="Arial"/>
          <w:b/>
          <w:bCs/>
          <w:color w:val="7030A0"/>
        </w:rPr>
      </w:pPr>
    </w:p>
    <w:p w14:paraId="04E02ECB" w14:textId="77777777" w:rsidR="00BD5261" w:rsidRPr="00926357" w:rsidRDefault="00BD5261" w:rsidP="00BD5261">
      <w:pPr>
        <w:spacing w:after="0"/>
        <w:ind w:left="-567"/>
        <w:rPr>
          <w:rFonts w:ascii="Arial" w:hAnsi="Arial" w:cs="Arial"/>
          <w:b/>
          <w:bCs/>
          <w:color w:val="7030A0"/>
        </w:rPr>
      </w:pPr>
      <w:r w:rsidRPr="00926357">
        <w:rPr>
          <w:rFonts w:ascii="Arial" w:hAnsi="Arial" w:cs="Arial"/>
          <w:b/>
          <w:bCs/>
          <w:color w:val="7030A0"/>
        </w:rPr>
        <w:t>Please note we are now being charged additional fuel charges from all our transport companies, these charges we have not control over.</w:t>
      </w:r>
    </w:p>
    <w:p w14:paraId="276FCBC8"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Local fees are excluded and will be billed back to customer as per receipts (unless otherwise instructed)</w:t>
      </w:r>
    </w:p>
    <w:p w14:paraId="06E98DAE"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Local VAT is excluded.</w:t>
      </w:r>
    </w:p>
    <w:p w14:paraId="48ECED67" w14:textId="77777777" w:rsidR="00BD5261" w:rsidRDefault="00BD5261" w:rsidP="00BD5261">
      <w:pPr>
        <w:spacing w:after="0"/>
        <w:ind w:left="-567"/>
        <w:rPr>
          <w:rFonts w:ascii="Arial" w:hAnsi="Arial" w:cs="Arial"/>
          <w:color w:val="7030A0"/>
        </w:rPr>
      </w:pPr>
      <w:r w:rsidRPr="009D1195">
        <w:rPr>
          <w:rFonts w:ascii="Arial" w:hAnsi="Arial" w:cs="Arial"/>
          <w:color w:val="7030A0"/>
        </w:rPr>
        <w:t>Documents: Packing list, Express B/L, copy passport, copy TOR</w:t>
      </w:r>
    </w:p>
    <w:p w14:paraId="445C742A" w14:textId="77777777" w:rsidR="00BD5261" w:rsidRDefault="00BD5261" w:rsidP="00BD5261">
      <w:pPr>
        <w:spacing w:after="0"/>
        <w:ind w:left="-567"/>
        <w:rPr>
          <w:rFonts w:ascii="Arial" w:hAnsi="Arial" w:cs="Arial"/>
          <w:color w:val="7030A0"/>
        </w:rPr>
      </w:pPr>
    </w:p>
    <w:p w14:paraId="29E150BE" w14:textId="77777777" w:rsidR="00BD5261" w:rsidRPr="009D1195" w:rsidRDefault="00BD5261" w:rsidP="00BD5261">
      <w:pPr>
        <w:pStyle w:val="NormalWeb"/>
        <w:spacing w:before="0" w:beforeAutospacing="0" w:after="0" w:afterAutospacing="0"/>
        <w:ind w:left="-567"/>
        <w:rPr>
          <w:rFonts w:ascii="Arial" w:hAnsi="Arial" w:cs="Arial"/>
          <w:b/>
          <w:bCs/>
          <w:color w:val="7030A0"/>
        </w:rPr>
      </w:pPr>
      <w:r w:rsidRPr="009D1195">
        <w:rPr>
          <w:rFonts w:ascii="Arial" w:hAnsi="Arial" w:cs="Arial"/>
          <w:b/>
          <w:bCs/>
          <w:color w:val="7030A0"/>
        </w:rPr>
        <w:t>Our rates include the following services:</w:t>
      </w:r>
    </w:p>
    <w:p w14:paraId="43E34890" w14:textId="77777777" w:rsidR="00BD5261" w:rsidRPr="009D1195" w:rsidRDefault="00BD5261" w:rsidP="00BD5261">
      <w:pPr>
        <w:pStyle w:val="NormalWeb"/>
        <w:spacing w:before="0" w:beforeAutospacing="0" w:after="0" w:afterAutospacing="0"/>
        <w:ind w:left="-567"/>
        <w:rPr>
          <w:rFonts w:ascii="Arial" w:hAnsi="Arial" w:cs="Arial"/>
          <w:b/>
          <w:bCs/>
          <w:color w:val="7030A0"/>
        </w:rPr>
      </w:pPr>
    </w:p>
    <w:p w14:paraId="0163975B" w14:textId="77777777" w:rsidR="00BD5261" w:rsidRDefault="00BD5261" w:rsidP="00BD5261">
      <w:pPr>
        <w:spacing w:after="0"/>
        <w:ind w:left="-567"/>
        <w:rPr>
          <w:rFonts w:ascii="Arial" w:hAnsi="Arial" w:cs="Arial"/>
          <w:color w:val="7030A0"/>
        </w:rPr>
      </w:pPr>
      <w:r>
        <w:rPr>
          <w:rFonts w:ascii="Arial" w:hAnsi="Arial" w:cs="Arial"/>
          <w:color w:val="7030A0"/>
        </w:rPr>
        <w:t>Deliver unpack and setup of HHG/PE</w:t>
      </w:r>
    </w:p>
    <w:p w14:paraId="64B225C5"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Removal of debris on day of delivery only</w:t>
      </w:r>
    </w:p>
    <w:p w14:paraId="215FDAC0"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Return of empty container to port</w:t>
      </w:r>
      <w:r>
        <w:rPr>
          <w:rFonts w:ascii="Arial" w:hAnsi="Arial" w:cs="Arial"/>
          <w:color w:val="7030A0"/>
        </w:rPr>
        <w:t xml:space="preserve"> </w:t>
      </w:r>
    </w:p>
    <w:p w14:paraId="7557B111"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Complete customs clearance</w:t>
      </w:r>
    </w:p>
    <w:p w14:paraId="4030D7A8"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Inbound transportation</w:t>
      </w:r>
      <w:r>
        <w:rPr>
          <w:rFonts w:ascii="Arial" w:hAnsi="Arial" w:cs="Arial"/>
          <w:color w:val="7030A0"/>
        </w:rPr>
        <w:t xml:space="preserve"> </w:t>
      </w:r>
    </w:p>
    <w:p w14:paraId="2CCE12E3" w14:textId="77777777" w:rsidR="00BD5261" w:rsidRDefault="00BD5261" w:rsidP="00BD5261">
      <w:pPr>
        <w:spacing w:after="0"/>
        <w:ind w:left="-567"/>
        <w:rPr>
          <w:rFonts w:ascii="Arial" w:hAnsi="Arial" w:cs="Arial"/>
          <w:color w:val="7030A0"/>
        </w:rPr>
      </w:pPr>
      <w:r w:rsidRPr="009D1195">
        <w:rPr>
          <w:rFonts w:ascii="Arial" w:hAnsi="Arial" w:cs="Arial"/>
          <w:color w:val="7030A0"/>
        </w:rPr>
        <w:t>Delivery to residence up to 1st floor if above 1</w:t>
      </w:r>
      <w:r w:rsidRPr="009D1195">
        <w:rPr>
          <w:rFonts w:ascii="Arial" w:hAnsi="Arial" w:cs="Arial"/>
          <w:color w:val="7030A0"/>
          <w:vertAlign w:val="superscript"/>
        </w:rPr>
        <w:t>st</w:t>
      </w:r>
      <w:r w:rsidRPr="009D1195">
        <w:rPr>
          <w:rFonts w:ascii="Arial" w:hAnsi="Arial" w:cs="Arial"/>
          <w:color w:val="7030A0"/>
        </w:rPr>
        <w:t xml:space="preserve"> floor additional charges will apply.</w:t>
      </w:r>
    </w:p>
    <w:p w14:paraId="78B7538C" w14:textId="77777777" w:rsidR="00BD5261" w:rsidRPr="009D1195" w:rsidRDefault="00BD5261" w:rsidP="00BD5261">
      <w:pPr>
        <w:spacing w:after="0"/>
        <w:ind w:left="-567"/>
        <w:rPr>
          <w:rFonts w:ascii="Arial" w:hAnsi="Arial" w:cs="Arial"/>
          <w:color w:val="7030A0"/>
        </w:rPr>
      </w:pPr>
    </w:p>
    <w:p w14:paraId="2C0D0DD5" w14:textId="77777777" w:rsidR="00BD5261" w:rsidRPr="009D1195" w:rsidRDefault="00BD5261" w:rsidP="00BD5261">
      <w:pPr>
        <w:pStyle w:val="NormalWeb"/>
        <w:spacing w:before="0" w:beforeAutospacing="0" w:after="0" w:afterAutospacing="0"/>
        <w:ind w:left="-567"/>
        <w:rPr>
          <w:rFonts w:ascii="Arial" w:hAnsi="Arial" w:cs="Arial"/>
          <w:b/>
          <w:bCs/>
          <w:color w:val="7030A0"/>
        </w:rPr>
      </w:pPr>
      <w:r w:rsidRPr="009D1195">
        <w:rPr>
          <w:rFonts w:ascii="Arial" w:hAnsi="Arial" w:cs="Arial"/>
          <w:b/>
          <w:bCs/>
          <w:color w:val="7030A0"/>
        </w:rPr>
        <w:t>Our rates do not include the following services:</w:t>
      </w:r>
    </w:p>
    <w:p w14:paraId="0BD8747B" w14:textId="77777777" w:rsidR="00BD5261" w:rsidRPr="009D1195" w:rsidRDefault="00BD5261" w:rsidP="00BD5261">
      <w:pPr>
        <w:spacing w:after="0"/>
        <w:ind w:left="-567"/>
        <w:rPr>
          <w:rFonts w:ascii="Arial" w:hAnsi="Arial" w:cs="Arial"/>
          <w:color w:val="7030A0"/>
        </w:rPr>
      </w:pPr>
    </w:p>
    <w:p w14:paraId="09F94CD5" w14:textId="77777777" w:rsidR="00BD5261" w:rsidRDefault="00BD5261" w:rsidP="00BD5261">
      <w:pPr>
        <w:spacing w:after="0"/>
        <w:ind w:left="-567"/>
        <w:rPr>
          <w:rFonts w:ascii="Arial" w:hAnsi="Arial" w:cs="Arial"/>
          <w:color w:val="7030A0"/>
        </w:rPr>
      </w:pPr>
      <w:r w:rsidRPr="009D1195">
        <w:rPr>
          <w:rFonts w:ascii="Arial" w:hAnsi="Arial" w:cs="Arial"/>
          <w:color w:val="7030A0"/>
        </w:rPr>
        <w:t>Port &amp; terminal handling charges</w:t>
      </w:r>
    </w:p>
    <w:p w14:paraId="3C05390F" w14:textId="77777777" w:rsidR="00BD5261" w:rsidRDefault="00BD5261" w:rsidP="00BD5261">
      <w:pPr>
        <w:spacing w:after="0"/>
        <w:ind w:left="-567"/>
        <w:rPr>
          <w:rFonts w:ascii="Arial" w:hAnsi="Arial" w:cs="Arial"/>
          <w:color w:val="7030A0"/>
        </w:rPr>
      </w:pPr>
      <w:r>
        <w:rPr>
          <w:rFonts w:ascii="Arial" w:hAnsi="Arial" w:cs="Arial"/>
          <w:color w:val="7030A0"/>
        </w:rPr>
        <w:t>Lo Lo Charges</w:t>
      </w:r>
    </w:p>
    <w:p w14:paraId="2F6AB856" w14:textId="77777777" w:rsidR="00BD5261" w:rsidRPr="009D1195" w:rsidRDefault="00BD5261" w:rsidP="00BD5261">
      <w:pPr>
        <w:spacing w:after="0"/>
        <w:ind w:left="-567"/>
        <w:rPr>
          <w:rFonts w:ascii="Arial" w:hAnsi="Arial" w:cs="Arial"/>
          <w:color w:val="7030A0"/>
        </w:rPr>
      </w:pPr>
      <w:r>
        <w:rPr>
          <w:rFonts w:ascii="Arial" w:hAnsi="Arial" w:cs="Arial"/>
          <w:color w:val="7030A0"/>
        </w:rPr>
        <w:t>Infrastructure Charges</w:t>
      </w:r>
    </w:p>
    <w:p w14:paraId="2C2E8473"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Fuel surcharges charges from transport company</w:t>
      </w:r>
      <w:r>
        <w:rPr>
          <w:rFonts w:ascii="Arial" w:hAnsi="Arial" w:cs="Arial"/>
          <w:color w:val="7030A0"/>
        </w:rPr>
        <w:t xml:space="preserve">, </w:t>
      </w:r>
      <w:r w:rsidRPr="00811452">
        <w:rPr>
          <w:rFonts w:ascii="Arial" w:hAnsi="Arial" w:cs="Arial"/>
          <w:b/>
          <w:bCs/>
          <w:color w:val="7030A0"/>
        </w:rPr>
        <w:t xml:space="preserve">currently at </w:t>
      </w:r>
      <w:r>
        <w:rPr>
          <w:rFonts w:ascii="Arial" w:hAnsi="Arial" w:cs="Arial"/>
          <w:b/>
          <w:bCs/>
          <w:color w:val="7030A0"/>
        </w:rPr>
        <w:t>5</w:t>
      </w:r>
      <w:r w:rsidRPr="00811452">
        <w:rPr>
          <w:rFonts w:ascii="Arial" w:hAnsi="Arial" w:cs="Arial"/>
          <w:b/>
          <w:bCs/>
          <w:color w:val="7030A0"/>
        </w:rPr>
        <w:t>%</w:t>
      </w:r>
    </w:p>
    <w:p w14:paraId="0F9BF504" w14:textId="77777777" w:rsidR="00BD5261" w:rsidRPr="009D1195" w:rsidRDefault="00BD5261" w:rsidP="00BD5261">
      <w:pPr>
        <w:spacing w:after="0"/>
        <w:ind w:left="-567"/>
        <w:rPr>
          <w:rFonts w:ascii="Arial" w:hAnsi="Arial" w:cs="Arial"/>
          <w:color w:val="7030A0"/>
        </w:rPr>
      </w:pPr>
      <w:r>
        <w:rPr>
          <w:rFonts w:ascii="Arial" w:hAnsi="Arial" w:cs="Arial"/>
          <w:color w:val="7030A0"/>
        </w:rPr>
        <w:t>S</w:t>
      </w:r>
      <w:r w:rsidRPr="009D1195">
        <w:rPr>
          <w:rFonts w:ascii="Arial" w:hAnsi="Arial" w:cs="Arial"/>
          <w:color w:val="7030A0"/>
        </w:rPr>
        <w:t>huttle services costs</w:t>
      </w:r>
    </w:p>
    <w:p w14:paraId="6D1347A2"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Crane or outside elevator</w:t>
      </w:r>
    </w:p>
    <w:p w14:paraId="17B00000" w14:textId="77777777" w:rsidR="00BD5261" w:rsidRDefault="00BD5261" w:rsidP="00BD5261">
      <w:pPr>
        <w:spacing w:after="0"/>
        <w:ind w:left="-567"/>
        <w:rPr>
          <w:rFonts w:ascii="Arial" w:hAnsi="Arial" w:cs="Arial"/>
          <w:color w:val="7030A0"/>
        </w:rPr>
      </w:pPr>
      <w:r w:rsidRPr="009D1195">
        <w:rPr>
          <w:rFonts w:ascii="Arial" w:hAnsi="Arial" w:cs="Arial"/>
          <w:color w:val="7030A0"/>
        </w:rPr>
        <w:t>Heavy or awkward items</w:t>
      </w:r>
    </w:p>
    <w:p w14:paraId="55FCB413"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Not above 1</w:t>
      </w:r>
      <w:r w:rsidRPr="009D1195">
        <w:rPr>
          <w:rFonts w:ascii="Arial" w:hAnsi="Arial" w:cs="Arial"/>
          <w:color w:val="7030A0"/>
          <w:vertAlign w:val="superscript"/>
        </w:rPr>
        <w:t>st</w:t>
      </w:r>
      <w:r w:rsidRPr="009D1195">
        <w:rPr>
          <w:rFonts w:ascii="Arial" w:hAnsi="Arial" w:cs="Arial"/>
          <w:color w:val="7030A0"/>
        </w:rPr>
        <w:t xml:space="preserve"> floor if above 1</w:t>
      </w:r>
      <w:r w:rsidRPr="009D1195">
        <w:rPr>
          <w:rFonts w:ascii="Arial" w:hAnsi="Arial" w:cs="Arial"/>
          <w:color w:val="7030A0"/>
          <w:vertAlign w:val="superscript"/>
        </w:rPr>
        <w:t>st</w:t>
      </w:r>
      <w:r w:rsidRPr="009D1195">
        <w:rPr>
          <w:rFonts w:ascii="Arial" w:hAnsi="Arial" w:cs="Arial"/>
          <w:color w:val="7030A0"/>
        </w:rPr>
        <w:t xml:space="preserve"> floor additional charges will apply.</w:t>
      </w:r>
    </w:p>
    <w:p w14:paraId="5A951FF5"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No waiting on Keys</w:t>
      </w:r>
    </w:p>
    <w:p w14:paraId="25F7D8CA"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Customs inspection</w:t>
      </w:r>
    </w:p>
    <w:p w14:paraId="30448E9B"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 xml:space="preserve">Demurrage Charges </w:t>
      </w:r>
    </w:p>
    <w:p w14:paraId="511FA640" w14:textId="77777777" w:rsidR="00BD5261" w:rsidRDefault="00BD5261" w:rsidP="00BD5261">
      <w:pPr>
        <w:spacing w:after="0"/>
        <w:ind w:left="-567"/>
        <w:rPr>
          <w:rFonts w:ascii="Arial" w:hAnsi="Arial" w:cs="Arial"/>
          <w:color w:val="7030A0"/>
        </w:rPr>
      </w:pPr>
      <w:r w:rsidRPr="009D1195">
        <w:rPr>
          <w:rFonts w:ascii="Arial" w:hAnsi="Arial" w:cs="Arial"/>
          <w:color w:val="7030A0"/>
        </w:rPr>
        <w:t xml:space="preserve">Storage </w:t>
      </w:r>
    </w:p>
    <w:p w14:paraId="4639CC34" w14:textId="77777777" w:rsidR="00BD5261" w:rsidRPr="009D1195" w:rsidRDefault="00BD5261" w:rsidP="00BD5261">
      <w:pPr>
        <w:spacing w:after="0"/>
        <w:ind w:left="-567"/>
        <w:rPr>
          <w:rFonts w:ascii="Arial" w:hAnsi="Arial" w:cs="Arial"/>
          <w:color w:val="7030A0"/>
        </w:rPr>
      </w:pPr>
      <w:r>
        <w:rPr>
          <w:rFonts w:ascii="Arial" w:hAnsi="Arial" w:cs="Arial"/>
          <w:color w:val="7030A0"/>
        </w:rPr>
        <w:t>Insurance</w:t>
      </w:r>
    </w:p>
    <w:p w14:paraId="325BB065"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Abnormal access</w:t>
      </w:r>
    </w:p>
    <w:p w14:paraId="028AF3CD" w14:textId="77777777" w:rsidR="00BD5261" w:rsidRDefault="00BD5261" w:rsidP="00BD5261">
      <w:pPr>
        <w:spacing w:after="0"/>
        <w:ind w:left="-567"/>
        <w:rPr>
          <w:rFonts w:ascii="Arial" w:hAnsi="Arial" w:cs="Arial"/>
          <w:color w:val="7030A0"/>
        </w:rPr>
      </w:pPr>
      <w:r w:rsidRPr="009D1195">
        <w:rPr>
          <w:rFonts w:ascii="Arial" w:hAnsi="Arial" w:cs="Arial"/>
          <w:color w:val="7030A0"/>
        </w:rPr>
        <w:t>Local VAT</w:t>
      </w:r>
    </w:p>
    <w:p w14:paraId="27B7C289" w14:textId="77777777" w:rsidR="00BD5261" w:rsidRPr="009D1195" w:rsidRDefault="00BD5261" w:rsidP="00BD5261">
      <w:pPr>
        <w:spacing w:after="0"/>
        <w:ind w:left="-567"/>
        <w:rPr>
          <w:rFonts w:ascii="Arial" w:hAnsi="Arial" w:cs="Arial"/>
          <w:color w:val="7030A0"/>
        </w:rPr>
      </w:pPr>
      <w:r>
        <w:rPr>
          <w:rFonts w:ascii="Arial" w:hAnsi="Arial" w:cs="Arial"/>
          <w:color w:val="7030A0"/>
        </w:rPr>
        <w:t>Making up of Flatpack furniture</w:t>
      </w:r>
    </w:p>
    <w:p w14:paraId="4FAECB0D" w14:textId="77777777" w:rsidR="00BD5261" w:rsidRPr="00EA6B76" w:rsidRDefault="00BD5261" w:rsidP="00BD5261">
      <w:pPr>
        <w:spacing w:after="0"/>
        <w:ind w:left="-567"/>
        <w:rPr>
          <w:rFonts w:ascii="Arial" w:hAnsi="Arial" w:cs="Arial"/>
          <w:color w:val="7030A0"/>
        </w:rPr>
      </w:pPr>
      <w:r w:rsidRPr="00EA6B76">
        <w:rPr>
          <w:rFonts w:ascii="Arial" w:hAnsi="Arial" w:cs="Arial"/>
          <w:color w:val="7030A0"/>
          <w:lang w:val="en-AU"/>
        </w:rPr>
        <w:t>Specialist services, i.e. high rise/elevator deliveries, carpenters, cabinet makers, electricians, plumbers, appliance servicing, assembly or re-erection of modular furniture or re-erection of modular furniture or flat packed furniture such as IKEA brand, including wall units etc., requiring specialist tools, including wall units etc., requiring specialist tools, including wall units, trampolines, climbing frames and swing sets etc.</w:t>
      </w:r>
      <w:r w:rsidRPr="00EA6B76">
        <w:rPr>
          <w:rFonts w:ascii="Arial" w:hAnsi="Arial" w:cs="Arial"/>
          <w:color w:val="7030A0"/>
          <w:lang w:val="en-AU"/>
        </w:rPr>
        <w:br/>
      </w:r>
    </w:p>
    <w:p w14:paraId="7FB094ED" w14:textId="77777777" w:rsidR="00BD5261" w:rsidRPr="009D1195" w:rsidRDefault="00BD5261" w:rsidP="00BD5261">
      <w:pPr>
        <w:spacing w:after="0"/>
        <w:ind w:left="-567"/>
        <w:rPr>
          <w:rFonts w:ascii="Arial" w:hAnsi="Arial" w:cs="Arial"/>
          <w:color w:val="7030A0"/>
        </w:rPr>
      </w:pPr>
    </w:p>
    <w:p w14:paraId="344E34D2" w14:textId="77777777" w:rsidR="00BD5261" w:rsidRPr="009D1195" w:rsidRDefault="00BD5261" w:rsidP="00BD5261">
      <w:pPr>
        <w:spacing w:after="0"/>
        <w:ind w:left="-567"/>
        <w:rPr>
          <w:rFonts w:ascii="Arial" w:hAnsi="Arial" w:cs="Arial"/>
          <w:b/>
          <w:bCs/>
          <w:color w:val="7030A0"/>
        </w:rPr>
      </w:pPr>
      <w:r>
        <w:rPr>
          <w:rFonts w:ascii="Arial" w:hAnsi="Arial" w:cs="Arial"/>
          <w:b/>
          <w:bCs/>
          <w:color w:val="7030A0"/>
        </w:rPr>
        <w:t xml:space="preserve">ADDITIONAL </w:t>
      </w:r>
      <w:r w:rsidRPr="009D1195">
        <w:rPr>
          <w:rFonts w:ascii="Arial" w:hAnsi="Arial" w:cs="Arial"/>
          <w:b/>
          <w:bCs/>
          <w:color w:val="7030A0"/>
        </w:rPr>
        <w:t>NOTES:</w:t>
      </w:r>
    </w:p>
    <w:p w14:paraId="374D2558" w14:textId="77777777" w:rsidR="00BD5261" w:rsidRDefault="00BD5261" w:rsidP="00BD5261">
      <w:pPr>
        <w:spacing w:after="0"/>
        <w:ind w:left="-567"/>
        <w:rPr>
          <w:rFonts w:ascii="Arial" w:hAnsi="Arial" w:cs="Arial"/>
          <w:color w:val="7030A0"/>
        </w:rPr>
      </w:pPr>
    </w:p>
    <w:p w14:paraId="259E7EA2" w14:textId="77777777" w:rsidR="00BD5261" w:rsidRDefault="00BD5261" w:rsidP="00BD5261">
      <w:pPr>
        <w:spacing w:after="0"/>
        <w:ind w:left="-567"/>
        <w:rPr>
          <w:rFonts w:ascii="Arial" w:hAnsi="Arial" w:cs="Arial"/>
          <w:color w:val="7030A0"/>
        </w:rPr>
      </w:pPr>
      <w:r>
        <w:rPr>
          <w:rFonts w:ascii="Arial" w:hAnsi="Arial" w:cs="Arial"/>
          <w:color w:val="7030A0"/>
        </w:rPr>
        <w:t xml:space="preserve">We will unload personal effects checking off on out-turn report, place to available and accessible rooms, unwrap furniture, basic assembly of furniture, unpack carton to flat top surfaces (not placed in cupboards, drawers etc).  Clearance of packing debris on the day of delivery only, any effects that are not professionally packed to be placed in rooms only.  </w:t>
      </w:r>
    </w:p>
    <w:p w14:paraId="4C6CC246" w14:textId="77777777" w:rsidR="00BD5261" w:rsidRPr="009D1195" w:rsidRDefault="00BD5261" w:rsidP="00BD5261">
      <w:pPr>
        <w:spacing w:after="0"/>
        <w:ind w:left="-567"/>
        <w:rPr>
          <w:rFonts w:ascii="Arial" w:hAnsi="Arial" w:cs="Arial"/>
          <w:color w:val="7030A0"/>
        </w:rPr>
      </w:pPr>
    </w:p>
    <w:p w14:paraId="0365E4D4" w14:textId="77777777" w:rsidR="00BD5261" w:rsidRDefault="00BD5261" w:rsidP="00BD5261">
      <w:pPr>
        <w:ind w:left="-567"/>
        <w:rPr>
          <w:rFonts w:ascii="Arial" w:hAnsi="Arial" w:cs="Arial"/>
          <w:color w:val="7030A0"/>
        </w:rPr>
      </w:pPr>
      <w:r w:rsidRPr="009D1195">
        <w:rPr>
          <w:rFonts w:ascii="Arial" w:hAnsi="Arial" w:cs="Arial"/>
          <w:color w:val="7030A0"/>
        </w:rPr>
        <w:lastRenderedPageBreak/>
        <w:t xml:space="preserve">Should we be successful in being awarded the contract please advise if the customer will have a TOR (Transfer of Residence) if not they will be required to pay Duty and/or VAT.  Further information can be found on the following link:  </w:t>
      </w:r>
    </w:p>
    <w:p w14:paraId="770853FB" w14:textId="77777777" w:rsidR="00BD5261" w:rsidRDefault="00A83C24" w:rsidP="00BD5261">
      <w:pPr>
        <w:ind w:left="-567"/>
        <w:rPr>
          <w:rFonts w:ascii="Arial" w:hAnsi="Arial" w:cs="Arial"/>
          <w:color w:val="2F5496"/>
        </w:rPr>
      </w:pPr>
      <w:hyperlink r:id="rId4" w:history="1">
        <w:r w:rsidR="00BD5261">
          <w:rPr>
            <w:rStyle w:val="Hyperlink"/>
            <w:rFonts w:ascii="Arial" w:hAnsi="Arial" w:cs="Arial"/>
          </w:rPr>
          <w:t>https://www.gov.uk/guidance/application-for-transfer-of-residence-relief-tor1</w:t>
        </w:r>
      </w:hyperlink>
    </w:p>
    <w:p w14:paraId="158AC284" w14:textId="77777777" w:rsidR="00BD5261" w:rsidRDefault="00BD5261" w:rsidP="00BD5261">
      <w:pPr>
        <w:spacing w:after="0"/>
        <w:ind w:left="-567"/>
        <w:rPr>
          <w:rFonts w:ascii="Arial" w:hAnsi="Arial" w:cs="Arial"/>
          <w:color w:val="7030A0"/>
        </w:rPr>
      </w:pPr>
      <w:r>
        <w:rPr>
          <w:rFonts w:ascii="Arial" w:hAnsi="Arial" w:cs="Arial"/>
          <w:color w:val="7030A0"/>
        </w:rPr>
        <w:t>Information on importing vehicles can be found on the following link:</w:t>
      </w:r>
    </w:p>
    <w:p w14:paraId="0754FF06" w14:textId="77777777" w:rsidR="00BD5261" w:rsidRDefault="00BD5261" w:rsidP="00BD5261">
      <w:pPr>
        <w:spacing w:after="0"/>
        <w:ind w:left="-567"/>
        <w:rPr>
          <w:rFonts w:ascii="Arial" w:hAnsi="Arial" w:cs="Arial"/>
          <w:color w:val="7030A0"/>
        </w:rPr>
      </w:pPr>
    </w:p>
    <w:p w14:paraId="62C83E14" w14:textId="77777777" w:rsidR="00BD5261" w:rsidRDefault="00A83C24" w:rsidP="00BD5261">
      <w:pPr>
        <w:ind w:left="-567"/>
        <w:rPr>
          <w:rFonts w:ascii="Arial" w:hAnsi="Arial" w:cs="Arial"/>
          <w:color w:val="2F5496"/>
        </w:rPr>
      </w:pPr>
      <w:hyperlink r:id="rId5" w:history="1">
        <w:r w:rsidR="00BD5261">
          <w:rPr>
            <w:rStyle w:val="Hyperlink"/>
            <w:rFonts w:ascii="Arial" w:hAnsi="Arial" w:cs="Arial"/>
          </w:rPr>
          <w:t>https://www.gov.uk/importing-vehicles-into-the-uk</w:t>
        </w:r>
      </w:hyperlink>
    </w:p>
    <w:p w14:paraId="3702683F" w14:textId="77777777" w:rsidR="00BD5261" w:rsidRDefault="00BD5261" w:rsidP="00BD5261">
      <w:pPr>
        <w:spacing w:after="0"/>
        <w:ind w:left="-567"/>
        <w:rPr>
          <w:rFonts w:ascii="Arial" w:hAnsi="Arial" w:cs="Arial"/>
          <w:color w:val="7030A0"/>
        </w:rPr>
      </w:pPr>
    </w:p>
    <w:p w14:paraId="726610B3"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All quotes are valid for a period of 30 days.</w:t>
      </w:r>
      <w:r w:rsidRPr="009D1195">
        <w:rPr>
          <w:rFonts w:ascii="Arial" w:hAnsi="Arial" w:cs="Arial"/>
          <w:color w:val="7030A0"/>
        </w:rPr>
        <w:br/>
      </w:r>
    </w:p>
    <w:p w14:paraId="509B9EBC"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 xml:space="preserve">All charges payable at destination must be predetermined if they will be reimbursed by the agent or shipper. </w:t>
      </w:r>
    </w:p>
    <w:p w14:paraId="7D2567F0" w14:textId="77777777" w:rsidR="00BD5261" w:rsidRPr="009D1195" w:rsidRDefault="00BD5261" w:rsidP="00BD5261">
      <w:pPr>
        <w:spacing w:after="0"/>
        <w:ind w:left="-567"/>
        <w:rPr>
          <w:rFonts w:ascii="Arial" w:hAnsi="Arial" w:cs="Arial"/>
          <w:color w:val="7030A0"/>
        </w:rPr>
      </w:pPr>
    </w:p>
    <w:p w14:paraId="1F1153A2" w14:textId="77777777" w:rsidR="00BD5261" w:rsidRPr="009D1195" w:rsidRDefault="00BD5261" w:rsidP="00BD5261">
      <w:pPr>
        <w:spacing w:after="0"/>
        <w:ind w:left="-567"/>
        <w:rPr>
          <w:rFonts w:ascii="Arial" w:hAnsi="Arial" w:cs="Arial"/>
          <w:color w:val="7030A0"/>
        </w:rPr>
      </w:pPr>
      <w:r w:rsidRPr="009D1195">
        <w:rPr>
          <w:rFonts w:ascii="Arial" w:hAnsi="Arial" w:cs="Arial"/>
          <w:color w:val="7030A0"/>
        </w:rPr>
        <w:t>We will handle all consignments on prepaid basis.</w:t>
      </w:r>
    </w:p>
    <w:p w14:paraId="76C221A0" w14:textId="77777777" w:rsidR="00BD5261" w:rsidRPr="009D1195" w:rsidRDefault="00BD5261" w:rsidP="00BD5261">
      <w:pPr>
        <w:pStyle w:val="xxxmsonormal"/>
        <w:ind w:left="-567"/>
        <w:rPr>
          <w:rFonts w:ascii="Arial" w:hAnsi="Arial" w:cs="Arial"/>
          <w:color w:val="7030A0"/>
        </w:rPr>
      </w:pPr>
    </w:p>
    <w:p w14:paraId="1090E4AC" w14:textId="77777777" w:rsidR="00BD5261" w:rsidRDefault="00BD5261" w:rsidP="00BD5261">
      <w:pPr>
        <w:pStyle w:val="xxxmsonormal"/>
        <w:ind w:left="-567"/>
        <w:rPr>
          <w:rFonts w:ascii="Arial" w:hAnsi="Arial" w:cs="Arial"/>
          <w:color w:val="7030A0"/>
        </w:rPr>
      </w:pPr>
      <w:r w:rsidRPr="009D1195">
        <w:rPr>
          <w:rFonts w:ascii="Arial" w:hAnsi="Arial" w:cs="Arial"/>
          <w:color w:val="7030A0"/>
        </w:rPr>
        <w:t xml:space="preserve">Should you require any additional information, please do not hesitate to contact </w:t>
      </w:r>
      <w:r>
        <w:rPr>
          <w:rFonts w:ascii="Arial" w:hAnsi="Arial" w:cs="Arial"/>
          <w:color w:val="7030A0"/>
        </w:rPr>
        <w:t>us.</w:t>
      </w:r>
    </w:p>
    <w:p w14:paraId="6493A84A" w14:textId="77777777" w:rsidR="00A83C24" w:rsidRDefault="00A83C24" w:rsidP="00BD5261">
      <w:pPr>
        <w:pStyle w:val="xxxmsonormal"/>
        <w:ind w:left="-567"/>
        <w:rPr>
          <w:rFonts w:ascii="Arial" w:hAnsi="Arial" w:cs="Arial"/>
          <w:color w:val="7030A0"/>
        </w:rPr>
      </w:pPr>
    </w:p>
    <w:p w14:paraId="58AA46BE" w14:textId="2CDF79F0" w:rsidR="00A83C24" w:rsidRDefault="00A83C24" w:rsidP="00BD5261">
      <w:pPr>
        <w:pStyle w:val="xxxmsonormal"/>
        <w:ind w:left="-567"/>
        <w:rPr>
          <w:rFonts w:ascii="Arial" w:hAnsi="Arial" w:cs="Arial"/>
          <w:color w:val="7030A0"/>
        </w:rPr>
      </w:pPr>
      <w:r>
        <w:rPr>
          <w:rFonts w:ascii="Arial" w:hAnsi="Arial" w:cs="Arial"/>
          <w:color w:val="7030A0"/>
        </w:rPr>
        <w:t>Looking forward to hearing from you at your earliest opportunity.</w:t>
      </w:r>
    </w:p>
    <w:p w14:paraId="375BE615" w14:textId="77777777" w:rsidR="00A83C24" w:rsidRDefault="00A83C24" w:rsidP="00BD5261">
      <w:pPr>
        <w:pStyle w:val="xxxmsonormal"/>
        <w:ind w:left="-567"/>
        <w:rPr>
          <w:rFonts w:ascii="Arial" w:hAnsi="Arial" w:cs="Arial"/>
          <w:color w:val="7030A0"/>
        </w:rPr>
      </w:pPr>
    </w:p>
    <w:p w14:paraId="36B5E92F" w14:textId="7D21275D" w:rsidR="00A83C24" w:rsidRDefault="00A83C24" w:rsidP="00BD5261">
      <w:pPr>
        <w:pStyle w:val="xxxmsonormal"/>
        <w:ind w:left="-567"/>
        <w:rPr>
          <w:rFonts w:ascii="Arial" w:hAnsi="Arial" w:cs="Arial"/>
          <w:color w:val="7030A0"/>
        </w:rPr>
      </w:pPr>
      <w:r>
        <w:rPr>
          <w:rFonts w:ascii="Arial" w:hAnsi="Arial" w:cs="Arial"/>
          <w:color w:val="7030A0"/>
        </w:rPr>
        <w:t>Very best regards</w:t>
      </w:r>
    </w:p>
    <w:p w14:paraId="421212A5" w14:textId="5B6AE9EB" w:rsidR="00A83C24" w:rsidRDefault="00A83C24" w:rsidP="00BD5261">
      <w:pPr>
        <w:pStyle w:val="xxxmsonormal"/>
        <w:ind w:left="-567"/>
        <w:rPr>
          <w:rFonts w:ascii="Arial" w:hAnsi="Arial" w:cs="Arial"/>
          <w:color w:val="7030A0"/>
        </w:rPr>
      </w:pPr>
      <w:r>
        <w:rPr>
          <w:rFonts w:ascii="Arial" w:hAnsi="Arial" w:cs="Arial"/>
          <w:color w:val="7030A0"/>
        </w:rPr>
        <w:t>Jacqui S Doig</w:t>
      </w:r>
    </w:p>
    <w:p w14:paraId="2C03D066" w14:textId="6E93D35B" w:rsidR="00A83C24" w:rsidRDefault="00A83C24" w:rsidP="00BD5261">
      <w:pPr>
        <w:pStyle w:val="xxxmsonormal"/>
        <w:ind w:left="-567"/>
        <w:rPr>
          <w:rFonts w:ascii="Arial" w:hAnsi="Arial" w:cs="Arial"/>
          <w:b/>
          <w:bCs/>
          <w:color w:val="7030A0"/>
        </w:rPr>
      </w:pPr>
      <w:r>
        <w:rPr>
          <w:rFonts w:ascii="Arial" w:hAnsi="Arial" w:cs="Arial"/>
          <w:b/>
          <w:bCs/>
          <w:color w:val="7030A0"/>
        </w:rPr>
        <w:t>JD Relocation Services Ltd</w:t>
      </w:r>
    </w:p>
    <w:p w14:paraId="4A0A1B4C" w14:textId="7119A252" w:rsidR="00A83C24" w:rsidRDefault="00A83C24" w:rsidP="00BD5261">
      <w:pPr>
        <w:pStyle w:val="xxxmsonormal"/>
        <w:ind w:left="-567"/>
        <w:rPr>
          <w:rFonts w:ascii="Arial" w:hAnsi="Arial" w:cs="Arial"/>
          <w:color w:val="7030A0"/>
        </w:rPr>
      </w:pPr>
      <w:r>
        <w:rPr>
          <w:rFonts w:ascii="Arial" w:hAnsi="Arial" w:cs="Arial"/>
          <w:color w:val="7030A0"/>
        </w:rPr>
        <w:t>Tel: +44 141 260 0002</w:t>
      </w:r>
    </w:p>
    <w:p w14:paraId="4CF82D53" w14:textId="7148CB23" w:rsidR="00A83C24" w:rsidRDefault="00A83C24" w:rsidP="00BD5261">
      <w:pPr>
        <w:pStyle w:val="xxxmsonormal"/>
        <w:ind w:left="-567"/>
        <w:rPr>
          <w:rFonts w:ascii="Arial" w:hAnsi="Arial" w:cs="Arial"/>
          <w:color w:val="7030A0"/>
        </w:rPr>
      </w:pPr>
      <w:r>
        <w:rPr>
          <w:rFonts w:ascii="Arial" w:hAnsi="Arial" w:cs="Arial"/>
          <w:color w:val="7030A0"/>
        </w:rPr>
        <w:t xml:space="preserve">Email: </w:t>
      </w:r>
      <w:hyperlink r:id="rId6" w:history="1">
        <w:r w:rsidRPr="00A449B4">
          <w:rPr>
            <w:rStyle w:val="Hyperlink"/>
            <w:rFonts w:ascii="Arial" w:hAnsi="Arial" w:cs="Arial"/>
          </w:rPr>
          <w:t>info@jdrelocationservices.co.uk</w:t>
        </w:r>
      </w:hyperlink>
    </w:p>
    <w:p w14:paraId="6FF16463" w14:textId="12A48387" w:rsidR="00A83C24" w:rsidRDefault="00A83C24" w:rsidP="00BD5261">
      <w:pPr>
        <w:pStyle w:val="xxxmsonormal"/>
        <w:ind w:left="-567"/>
        <w:rPr>
          <w:rFonts w:ascii="Arial" w:hAnsi="Arial" w:cs="Arial"/>
          <w:color w:val="7030A0"/>
        </w:rPr>
      </w:pPr>
      <w:r>
        <w:rPr>
          <w:rFonts w:ascii="Arial" w:hAnsi="Arial" w:cs="Arial"/>
          <w:color w:val="7030A0"/>
        </w:rPr>
        <w:t xml:space="preserve">Web: </w:t>
      </w:r>
      <w:hyperlink r:id="rId7" w:history="1">
        <w:r w:rsidRPr="00A449B4">
          <w:rPr>
            <w:rStyle w:val="Hyperlink"/>
            <w:rFonts w:ascii="Arial" w:hAnsi="Arial" w:cs="Arial"/>
          </w:rPr>
          <w:t>https://www.jdrelocationservices.co.uk/</w:t>
        </w:r>
      </w:hyperlink>
      <w:r>
        <w:rPr>
          <w:rFonts w:ascii="Arial" w:hAnsi="Arial" w:cs="Arial"/>
          <w:color w:val="7030A0"/>
        </w:rPr>
        <w:t xml:space="preserve"> </w:t>
      </w:r>
    </w:p>
    <w:p w14:paraId="38B4A7A6" w14:textId="3794EEAB" w:rsidR="00A83C24" w:rsidRPr="00A83C24" w:rsidRDefault="00A83C24" w:rsidP="00BD5261">
      <w:pPr>
        <w:pStyle w:val="xxxmsonormal"/>
        <w:ind w:left="-567"/>
        <w:rPr>
          <w:rFonts w:ascii="Arial" w:hAnsi="Arial" w:cs="Arial"/>
          <w:color w:val="7030A0"/>
        </w:rPr>
      </w:pPr>
      <w:r>
        <w:rPr>
          <w:rFonts w:ascii="Arial" w:hAnsi="Arial" w:cs="Arial"/>
          <w:color w:val="7030A0"/>
        </w:rPr>
        <w:t>FB: @JDRelocationServices</w:t>
      </w:r>
    </w:p>
    <w:p w14:paraId="592B5109" w14:textId="77777777" w:rsidR="00BA0E0A" w:rsidRDefault="00BA0E0A"/>
    <w:sectPr w:rsidR="00BA0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61"/>
    <w:rsid w:val="00A83C24"/>
    <w:rsid w:val="00BA0E0A"/>
    <w:rsid w:val="00BD5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E335"/>
  <w15:chartTrackingRefBased/>
  <w15:docId w15:val="{465AA5E4-F32D-4C2F-B854-6FDB055F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61"/>
    <w:rPr>
      <w:kern w:val="0"/>
      <w14:ligatures w14:val="none"/>
    </w:rPr>
  </w:style>
  <w:style w:type="paragraph" w:styleId="Heading1">
    <w:name w:val="heading 1"/>
    <w:basedOn w:val="Normal"/>
    <w:next w:val="Normal"/>
    <w:link w:val="Heading1Char"/>
    <w:uiPriority w:val="9"/>
    <w:qFormat/>
    <w:rsid w:val="00BD526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526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526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526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D526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D526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D526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D526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D526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261"/>
    <w:rPr>
      <w:rFonts w:eastAsiaTheme="majorEastAsia" w:cstheme="majorBidi"/>
      <w:color w:val="272727" w:themeColor="text1" w:themeTint="D8"/>
    </w:rPr>
  </w:style>
  <w:style w:type="paragraph" w:styleId="Title">
    <w:name w:val="Title"/>
    <w:basedOn w:val="Normal"/>
    <w:next w:val="Normal"/>
    <w:link w:val="TitleChar"/>
    <w:uiPriority w:val="10"/>
    <w:qFormat/>
    <w:rsid w:val="00BD52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26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26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D5261"/>
    <w:rPr>
      <w:i/>
      <w:iCs/>
      <w:color w:val="404040" w:themeColor="text1" w:themeTint="BF"/>
    </w:rPr>
  </w:style>
  <w:style w:type="paragraph" w:styleId="ListParagraph">
    <w:name w:val="List Paragraph"/>
    <w:basedOn w:val="Normal"/>
    <w:uiPriority w:val="34"/>
    <w:qFormat/>
    <w:rsid w:val="00BD5261"/>
    <w:pPr>
      <w:ind w:left="720"/>
      <w:contextualSpacing/>
    </w:pPr>
    <w:rPr>
      <w:kern w:val="2"/>
      <w14:ligatures w14:val="standardContextual"/>
    </w:rPr>
  </w:style>
  <w:style w:type="character" w:styleId="IntenseEmphasis">
    <w:name w:val="Intense Emphasis"/>
    <w:basedOn w:val="DefaultParagraphFont"/>
    <w:uiPriority w:val="21"/>
    <w:qFormat/>
    <w:rsid w:val="00BD5261"/>
    <w:rPr>
      <w:i/>
      <w:iCs/>
      <w:color w:val="0F4761" w:themeColor="accent1" w:themeShade="BF"/>
    </w:rPr>
  </w:style>
  <w:style w:type="paragraph" w:styleId="IntenseQuote">
    <w:name w:val="Intense Quote"/>
    <w:basedOn w:val="Normal"/>
    <w:next w:val="Normal"/>
    <w:link w:val="IntenseQuoteChar"/>
    <w:uiPriority w:val="30"/>
    <w:qFormat/>
    <w:rsid w:val="00BD5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D5261"/>
    <w:rPr>
      <w:i/>
      <w:iCs/>
      <w:color w:val="0F4761" w:themeColor="accent1" w:themeShade="BF"/>
    </w:rPr>
  </w:style>
  <w:style w:type="character" w:styleId="IntenseReference">
    <w:name w:val="Intense Reference"/>
    <w:basedOn w:val="DefaultParagraphFont"/>
    <w:uiPriority w:val="32"/>
    <w:qFormat/>
    <w:rsid w:val="00BD5261"/>
    <w:rPr>
      <w:b/>
      <w:bCs/>
      <w:smallCaps/>
      <w:color w:val="0F4761" w:themeColor="accent1" w:themeShade="BF"/>
      <w:spacing w:val="5"/>
    </w:rPr>
  </w:style>
  <w:style w:type="paragraph" w:customStyle="1" w:styleId="xxxmsonormal">
    <w:name w:val="x_x_x_msonormal"/>
    <w:basedOn w:val="Normal"/>
    <w:uiPriority w:val="99"/>
    <w:rsid w:val="00BD5261"/>
    <w:pPr>
      <w:spacing w:after="0" w:line="240" w:lineRule="auto"/>
    </w:pPr>
    <w:rPr>
      <w:rFonts w:ascii="Calibri" w:hAnsi="Calibri" w:cs="Calibri"/>
      <w:lang w:eastAsia="en-GB"/>
    </w:rPr>
  </w:style>
  <w:style w:type="paragraph" w:styleId="NormalWeb">
    <w:name w:val="Normal (Web)"/>
    <w:basedOn w:val="Normal"/>
    <w:uiPriority w:val="99"/>
    <w:semiHidden/>
    <w:unhideWhenUsed/>
    <w:rsid w:val="00BD5261"/>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BD5261"/>
    <w:rPr>
      <w:color w:val="0563C1"/>
      <w:u w:val="single"/>
    </w:rPr>
  </w:style>
  <w:style w:type="character" w:styleId="UnresolvedMention">
    <w:name w:val="Unresolved Mention"/>
    <w:basedOn w:val="DefaultParagraphFont"/>
    <w:uiPriority w:val="99"/>
    <w:semiHidden/>
    <w:unhideWhenUsed/>
    <w:rsid w:val="00A83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drelocationservice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drelocationservices.co.uk" TargetMode="External"/><Relationship Id="rId5" Type="http://schemas.openxmlformats.org/officeDocument/2006/relationships/hyperlink" Target="https://www.gov.uk/importing-vehicles-into-the-uk" TargetMode="External"/><Relationship Id="rId4" Type="http://schemas.openxmlformats.org/officeDocument/2006/relationships/hyperlink" Target="https://www.gov.uk/guidance/application-for-transfer-of-residence-relief-tor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dc:creator>
  <cp:keywords/>
  <dc:description/>
  <cp:lastModifiedBy>Jacqui</cp:lastModifiedBy>
  <cp:revision>2</cp:revision>
  <dcterms:created xsi:type="dcterms:W3CDTF">2024-02-14T09:05:00Z</dcterms:created>
  <dcterms:modified xsi:type="dcterms:W3CDTF">2024-02-14T09:15:00Z</dcterms:modified>
</cp:coreProperties>
</file>