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C600" w14:textId="77777777" w:rsidR="00207075" w:rsidRPr="009D1195" w:rsidRDefault="00207075" w:rsidP="00207075">
      <w:pPr>
        <w:pStyle w:val="NormalWeb"/>
        <w:spacing w:before="0" w:after="0"/>
        <w:ind w:left="-567"/>
        <w:rPr>
          <w:rFonts w:ascii="Arial" w:hAnsi="Arial" w:cs="Arial"/>
          <w:color w:val="7030A0"/>
        </w:rPr>
      </w:pPr>
      <w:r w:rsidRPr="009D1195">
        <w:rPr>
          <w:rFonts w:ascii="Arial" w:hAnsi="Arial" w:cs="Arial"/>
          <w:b/>
          <w:bCs/>
          <w:color w:val="7030A0"/>
        </w:rPr>
        <w:t>Remarks</w:t>
      </w:r>
      <w:r w:rsidRPr="009D1195">
        <w:rPr>
          <w:rFonts w:ascii="Arial" w:hAnsi="Arial" w:cs="Arial"/>
          <w:color w:val="7030A0"/>
        </w:rPr>
        <w:t>:</w:t>
      </w:r>
    </w:p>
    <w:p w14:paraId="68F6C1C5" w14:textId="77777777" w:rsidR="00207075" w:rsidRPr="009D1195" w:rsidRDefault="00207075" w:rsidP="00207075">
      <w:pPr>
        <w:spacing w:after="0"/>
        <w:ind w:left="-567"/>
        <w:rPr>
          <w:rFonts w:ascii="Arial" w:hAnsi="Arial" w:cs="Arial"/>
          <w:b/>
          <w:bCs/>
          <w:color w:val="7030A0"/>
        </w:rPr>
      </w:pPr>
    </w:p>
    <w:p w14:paraId="5D747F40" w14:textId="77777777" w:rsidR="00207075" w:rsidRPr="00926357" w:rsidRDefault="00207075" w:rsidP="00207075">
      <w:pPr>
        <w:spacing w:after="0"/>
        <w:ind w:left="-567"/>
        <w:rPr>
          <w:rFonts w:ascii="Arial" w:hAnsi="Arial" w:cs="Arial"/>
          <w:b/>
          <w:bCs/>
          <w:color w:val="7030A0"/>
        </w:rPr>
      </w:pPr>
      <w:r w:rsidRPr="00926357">
        <w:rPr>
          <w:rFonts w:ascii="Arial" w:hAnsi="Arial" w:cs="Arial"/>
          <w:b/>
          <w:bCs/>
          <w:color w:val="7030A0"/>
        </w:rPr>
        <w:t>Please note we are now being charged additional fuel charges from all our transport companies, these charges we have not control over.</w:t>
      </w:r>
    </w:p>
    <w:p w14:paraId="5942AE8A" w14:textId="77777777" w:rsidR="00207075" w:rsidRPr="009D1195" w:rsidRDefault="00207075" w:rsidP="00207075">
      <w:pPr>
        <w:spacing w:after="0"/>
        <w:ind w:left="-567"/>
        <w:rPr>
          <w:rFonts w:ascii="Arial" w:hAnsi="Arial" w:cs="Arial"/>
          <w:color w:val="7030A0"/>
        </w:rPr>
      </w:pPr>
      <w:r w:rsidRPr="009D1195">
        <w:rPr>
          <w:rFonts w:ascii="Arial" w:hAnsi="Arial" w:cs="Arial"/>
          <w:color w:val="7030A0"/>
        </w:rPr>
        <w:t>Local fees are excluded and will be billed back to customer as per receipts (unless otherwise instructed)</w:t>
      </w:r>
    </w:p>
    <w:p w14:paraId="6E2EBA5F" w14:textId="77777777" w:rsidR="00207075" w:rsidRPr="009D1195" w:rsidRDefault="00207075" w:rsidP="00207075">
      <w:pPr>
        <w:spacing w:after="0"/>
        <w:ind w:left="-567"/>
        <w:rPr>
          <w:rFonts w:ascii="Arial" w:hAnsi="Arial" w:cs="Arial"/>
          <w:color w:val="7030A0"/>
        </w:rPr>
      </w:pPr>
      <w:r w:rsidRPr="009D1195">
        <w:rPr>
          <w:rFonts w:ascii="Arial" w:hAnsi="Arial" w:cs="Arial"/>
          <w:color w:val="7030A0"/>
        </w:rPr>
        <w:t>Local VAT is excluded.</w:t>
      </w:r>
    </w:p>
    <w:p w14:paraId="11B0D157" w14:textId="77777777" w:rsidR="00207075" w:rsidRDefault="00207075" w:rsidP="00207075">
      <w:pPr>
        <w:spacing w:after="0"/>
        <w:ind w:left="-567"/>
        <w:rPr>
          <w:rFonts w:ascii="Arial" w:hAnsi="Arial" w:cs="Arial"/>
          <w:color w:val="7030A0"/>
        </w:rPr>
      </w:pPr>
      <w:r w:rsidRPr="009D1195">
        <w:rPr>
          <w:rFonts w:ascii="Arial" w:hAnsi="Arial" w:cs="Arial"/>
          <w:color w:val="7030A0"/>
        </w:rPr>
        <w:t>Documents: Packing list, Express B/L, copy passport, copy TOR</w:t>
      </w:r>
    </w:p>
    <w:p w14:paraId="7DCEC56B" w14:textId="77777777" w:rsidR="00207075" w:rsidRDefault="00207075" w:rsidP="00207075">
      <w:pPr>
        <w:pStyle w:val="NormalWeb"/>
        <w:spacing w:before="0" w:after="0"/>
        <w:rPr>
          <w:rStyle w:val="Strong"/>
          <w:rFonts w:ascii="Arial" w:hAnsi="Arial" w:cs="Arial"/>
          <w:color w:val="7030A0"/>
          <w:sz w:val="24"/>
          <w:szCs w:val="24"/>
          <w:lang w:val="en-AU"/>
        </w:rPr>
      </w:pPr>
    </w:p>
    <w:p w14:paraId="23062BC6" w14:textId="14F1080E" w:rsidR="00207075" w:rsidRDefault="00207075" w:rsidP="00207075">
      <w:pPr>
        <w:pStyle w:val="NormalWeb"/>
        <w:spacing w:before="0" w:after="0"/>
        <w:ind w:left="-567"/>
      </w:pPr>
      <w:r>
        <w:rPr>
          <w:rStyle w:val="Strong"/>
          <w:rFonts w:ascii="Arial" w:hAnsi="Arial" w:cs="Arial"/>
          <w:color w:val="7030A0"/>
          <w:sz w:val="24"/>
          <w:szCs w:val="24"/>
          <w:lang w:val="en-AU"/>
        </w:rPr>
        <w:t>SERVICES INCLUDED</w:t>
      </w:r>
      <w:r>
        <w:rPr>
          <w:rFonts w:ascii="Arial" w:hAnsi="Arial" w:cs="Arial"/>
          <w:b/>
          <w:bCs/>
          <w:color w:val="7030A0"/>
          <w:sz w:val="24"/>
          <w:szCs w:val="24"/>
          <w:lang w:val="en-AU"/>
        </w:rPr>
        <w:br/>
      </w:r>
    </w:p>
    <w:p w14:paraId="3ECA1842" w14:textId="77777777" w:rsidR="00207075" w:rsidRDefault="00207075" w:rsidP="00207075">
      <w:pPr>
        <w:pStyle w:val="NormalWeb"/>
        <w:spacing w:before="0" w:after="0"/>
        <w:ind w:left="-567"/>
        <w:rPr>
          <w:rFonts w:ascii="Arial" w:hAnsi="Arial" w:cs="Arial"/>
          <w:color w:val="7030A0"/>
          <w:sz w:val="24"/>
          <w:szCs w:val="24"/>
          <w:lang w:val="en-AU"/>
        </w:rPr>
      </w:pPr>
      <w:r>
        <w:rPr>
          <w:rFonts w:ascii="Arial" w:hAnsi="Arial" w:cs="Arial"/>
          <w:color w:val="7030A0"/>
          <w:sz w:val="24"/>
          <w:szCs w:val="24"/>
          <w:lang w:val="en-AU"/>
        </w:rPr>
        <w:t>Packing and wrapping of items to export standard</w:t>
      </w:r>
      <w:r>
        <w:rPr>
          <w:rFonts w:ascii="Arial" w:hAnsi="Arial" w:cs="Arial"/>
          <w:color w:val="7030A0"/>
          <w:sz w:val="24"/>
          <w:szCs w:val="24"/>
          <w:lang w:val="en-AU"/>
        </w:rPr>
        <w:br/>
        <w:t xml:space="preserve">Labelling and listing all </w:t>
      </w:r>
      <w:proofErr w:type="gramStart"/>
      <w:r>
        <w:rPr>
          <w:rFonts w:ascii="Arial" w:hAnsi="Arial" w:cs="Arial"/>
          <w:color w:val="7030A0"/>
          <w:sz w:val="24"/>
          <w:szCs w:val="24"/>
          <w:lang w:val="en-AU"/>
        </w:rPr>
        <w:t>goods</w:t>
      </w:r>
      <w:proofErr w:type="gramEnd"/>
    </w:p>
    <w:p w14:paraId="6A1160D5" w14:textId="77777777" w:rsidR="00207075" w:rsidRDefault="00207075" w:rsidP="00207075">
      <w:pPr>
        <w:pStyle w:val="NormalWeb"/>
        <w:spacing w:before="0" w:after="0"/>
        <w:ind w:left="-567"/>
        <w:rPr>
          <w:rFonts w:ascii="Arial" w:hAnsi="Arial" w:cs="Arial"/>
          <w:color w:val="7030A0"/>
          <w:sz w:val="24"/>
          <w:szCs w:val="24"/>
          <w:lang w:val="en-AU"/>
        </w:rPr>
      </w:pPr>
      <w:r>
        <w:rPr>
          <w:rFonts w:ascii="Arial" w:hAnsi="Arial" w:cs="Arial"/>
          <w:color w:val="7030A0"/>
          <w:sz w:val="24"/>
          <w:szCs w:val="24"/>
          <w:lang w:val="en-AU"/>
        </w:rPr>
        <w:t>Electrical Inventory of Electrical Goods</w:t>
      </w:r>
      <w:r>
        <w:rPr>
          <w:rFonts w:ascii="Arial" w:hAnsi="Arial" w:cs="Arial"/>
          <w:color w:val="7030A0"/>
          <w:sz w:val="24"/>
          <w:szCs w:val="24"/>
          <w:lang w:val="en-AU"/>
        </w:rPr>
        <w:br/>
        <w:t>Removal of goods from origin residence</w:t>
      </w:r>
      <w:r>
        <w:rPr>
          <w:rFonts w:ascii="Arial" w:hAnsi="Arial" w:cs="Arial"/>
          <w:color w:val="7030A0"/>
          <w:sz w:val="24"/>
          <w:szCs w:val="24"/>
          <w:lang w:val="en-AU"/>
        </w:rPr>
        <w:br/>
        <w:t>Export documentation</w:t>
      </w:r>
    </w:p>
    <w:p w14:paraId="37BCC8CF" w14:textId="77777777" w:rsidR="00207075" w:rsidRDefault="00207075" w:rsidP="00207075">
      <w:pPr>
        <w:pStyle w:val="NormalWeb"/>
        <w:spacing w:before="0" w:after="0"/>
        <w:ind w:left="-567"/>
        <w:rPr>
          <w:rFonts w:ascii="Arial" w:hAnsi="Arial" w:cs="Arial"/>
          <w:color w:val="7030A0"/>
          <w:sz w:val="24"/>
          <w:szCs w:val="24"/>
          <w:lang w:val="en-AU"/>
        </w:rPr>
      </w:pPr>
      <w:r>
        <w:rPr>
          <w:rFonts w:ascii="Arial" w:hAnsi="Arial" w:cs="Arial"/>
          <w:color w:val="7030A0"/>
          <w:sz w:val="24"/>
          <w:szCs w:val="24"/>
          <w:lang w:val="en-AU"/>
        </w:rPr>
        <w:t>Shipment to Port of Entry, Deliver, Unpack and Set Up</w:t>
      </w:r>
    </w:p>
    <w:p w14:paraId="60708996" w14:textId="77777777" w:rsidR="00207075" w:rsidRDefault="00207075" w:rsidP="00207075">
      <w:pPr>
        <w:spacing w:after="0"/>
        <w:ind w:left="-567"/>
        <w:rPr>
          <w:rFonts w:ascii="Arial" w:hAnsi="Arial" w:cs="Arial"/>
          <w:color w:val="7030A0"/>
          <w:sz w:val="24"/>
          <w:szCs w:val="24"/>
          <w:lang w:val="en-AU"/>
        </w:rPr>
      </w:pPr>
      <w:r>
        <w:rPr>
          <w:rFonts w:ascii="Arial" w:hAnsi="Arial" w:cs="Arial"/>
          <w:color w:val="7030A0"/>
          <w:sz w:val="24"/>
          <w:szCs w:val="24"/>
          <w:lang w:val="en-AU"/>
        </w:rPr>
        <w:t>Container Loading our Warehouse</w:t>
      </w:r>
      <w:r>
        <w:rPr>
          <w:rFonts w:ascii="Arial" w:hAnsi="Arial" w:cs="Arial"/>
          <w:color w:val="7030A0"/>
          <w:sz w:val="24"/>
          <w:szCs w:val="24"/>
          <w:lang w:val="en-AU"/>
        </w:rPr>
        <w:br/>
        <w:t xml:space="preserve">Loading and securing into container </w:t>
      </w:r>
      <w:r>
        <w:rPr>
          <w:rFonts w:ascii="Arial" w:hAnsi="Arial" w:cs="Arial"/>
          <w:color w:val="7030A0"/>
          <w:sz w:val="24"/>
          <w:szCs w:val="24"/>
          <w:lang w:val="en-AU"/>
        </w:rPr>
        <w:br/>
        <w:t>Warehouse Handling at Origin</w:t>
      </w:r>
    </w:p>
    <w:p w14:paraId="399339EF" w14:textId="43759481" w:rsidR="00207075" w:rsidRDefault="00207075" w:rsidP="00207075">
      <w:pPr>
        <w:spacing w:after="0"/>
        <w:ind w:left="-567"/>
        <w:rPr>
          <w:rFonts w:ascii="Arial" w:hAnsi="Arial" w:cs="Arial"/>
          <w:color w:val="7030A0"/>
          <w:sz w:val="24"/>
          <w:szCs w:val="24"/>
          <w:lang w:val="en-AU"/>
        </w:rPr>
      </w:pPr>
    </w:p>
    <w:p w14:paraId="585B17E8" w14:textId="77777777" w:rsidR="00207075" w:rsidRDefault="00207075" w:rsidP="00207075">
      <w:pPr>
        <w:pStyle w:val="NormalWeb"/>
        <w:spacing w:before="0" w:after="0"/>
        <w:ind w:left="-567"/>
      </w:pPr>
      <w:r>
        <w:rPr>
          <w:rFonts w:ascii="Arial" w:hAnsi="Arial" w:cs="Arial"/>
          <w:color w:val="7030A0"/>
          <w:sz w:val="24"/>
          <w:szCs w:val="24"/>
          <w:lang w:val="en-AU"/>
        </w:rPr>
        <w:br/>
      </w:r>
      <w:r>
        <w:rPr>
          <w:rStyle w:val="Strong"/>
          <w:rFonts w:ascii="Arial" w:hAnsi="Arial" w:cs="Arial"/>
          <w:color w:val="7030A0"/>
          <w:sz w:val="24"/>
          <w:szCs w:val="24"/>
          <w:lang w:val="en-AU"/>
        </w:rPr>
        <w:t>SERVICES EXCLUDED</w:t>
      </w:r>
    </w:p>
    <w:p w14:paraId="39B10602" w14:textId="77777777" w:rsidR="00207075" w:rsidRDefault="00207075" w:rsidP="00207075">
      <w:pPr>
        <w:spacing w:after="0"/>
        <w:ind w:left="-567"/>
      </w:pPr>
      <w:r>
        <w:rPr>
          <w:rFonts w:ascii="Arial" w:hAnsi="Arial" w:cs="Arial"/>
          <w:b/>
          <w:bCs/>
          <w:color w:val="7030A0"/>
          <w:sz w:val="24"/>
          <w:szCs w:val="24"/>
          <w:u w:val="single"/>
          <w:lang w:val="en-AU"/>
        </w:rPr>
        <w:br/>
      </w:r>
      <w:r>
        <w:rPr>
          <w:rFonts w:ascii="Arial" w:hAnsi="Arial" w:cs="Arial"/>
          <w:color w:val="7030A0"/>
          <w:sz w:val="24"/>
          <w:szCs w:val="24"/>
        </w:rPr>
        <w:t>Port &amp; terminal handling charges</w:t>
      </w:r>
    </w:p>
    <w:p w14:paraId="574055B0"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Lo </w:t>
      </w:r>
      <w:proofErr w:type="spellStart"/>
      <w:r>
        <w:rPr>
          <w:rFonts w:ascii="Arial" w:hAnsi="Arial" w:cs="Arial"/>
          <w:color w:val="7030A0"/>
          <w:sz w:val="24"/>
          <w:szCs w:val="24"/>
        </w:rPr>
        <w:t>Lo</w:t>
      </w:r>
      <w:proofErr w:type="spellEnd"/>
      <w:r>
        <w:rPr>
          <w:rFonts w:ascii="Arial" w:hAnsi="Arial" w:cs="Arial"/>
          <w:color w:val="7030A0"/>
          <w:sz w:val="24"/>
          <w:szCs w:val="24"/>
        </w:rPr>
        <w:t xml:space="preserve"> Charges</w:t>
      </w:r>
    </w:p>
    <w:p w14:paraId="5A242E68"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Infrastructure Charges</w:t>
      </w:r>
    </w:p>
    <w:p w14:paraId="530FFA04"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Fuel surcharges charges from transport company, </w:t>
      </w:r>
    </w:p>
    <w:p w14:paraId="7D7BDD78" w14:textId="47138632"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shuttle services </w:t>
      </w:r>
      <w:proofErr w:type="gramStart"/>
      <w:r>
        <w:rPr>
          <w:rFonts w:ascii="Arial" w:hAnsi="Arial" w:cs="Arial"/>
          <w:color w:val="7030A0"/>
          <w:sz w:val="24"/>
          <w:szCs w:val="24"/>
        </w:rPr>
        <w:t>costs</w:t>
      </w:r>
      <w:proofErr w:type="gramEnd"/>
    </w:p>
    <w:p w14:paraId="13EC4E9D"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Crane or outside elevator</w:t>
      </w:r>
    </w:p>
    <w:p w14:paraId="6B90A6FD"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Unpacking of cartons</w:t>
      </w:r>
    </w:p>
    <w:p w14:paraId="27631C77"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Heavy or awkward items</w:t>
      </w:r>
    </w:p>
    <w:p w14:paraId="2047D215" w14:textId="77777777" w:rsidR="00207075" w:rsidRDefault="00207075" w:rsidP="00207075">
      <w:pPr>
        <w:spacing w:after="0"/>
        <w:ind w:left="-567"/>
      </w:pPr>
      <w:r>
        <w:rPr>
          <w:rFonts w:ascii="Arial" w:hAnsi="Arial" w:cs="Arial"/>
          <w:color w:val="7030A0"/>
          <w:sz w:val="24"/>
          <w:szCs w:val="24"/>
        </w:rPr>
        <w:t>Not above 1</w:t>
      </w:r>
      <w:r>
        <w:rPr>
          <w:rFonts w:ascii="Arial" w:hAnsi="Arial" w:cs="Arial"/>
          <w:color w:val="7030A0"/>
          <w:sz w:val="24"/>
          <w:szCs w:val="24"/>
          <w:vertAlign w:val="superscript"/>
        </w:rPr>
        <w:t>st</w:t>
      </w:r>
      <w:r>
        <w:rPr>
          <w:rFonts w:ascii="Arial" w:hAnsi="Arial" w:cs="Arial"/>
          <w:color w:val="7030A0"/>
          <w:sz w:val="24"/>
          <w:szCs w:val="24"/>
        </w:rPr>
        <w:t xml:space="preserve"> floor if above 1</w:t>
      </w:r>
      <w:r>
        <w:rPr>
          <w:rFonts w:ascii="Arial" w:hAnsi="Arial" w:cs="Arial"/>
          <w:color w:val="7030A0"/>
          <w:sz w:val="24"/>
          <w:szCs w:val="24"/>
          <w:vertAlign w:val="superscript"/>
        </w:rPr>
        <w:t>st</w:t>
      </w:r>
      <w:r>
        <w:rPr>
          <w:rFonts w:ascii="Arial" w:hAnsi="Arial" w:cs="Arial"/>
          <w:color w:val="7030A0"/>
          <w:sz w:val="24"/>
          <w:szCs w:val="24"/>
        </w:rPr>
        <w:t xml:space="preserve"> floor additional charges will apply.</w:t>
      </w:r>
    </w:p>
    <w:p w14:paraId="7E5322BA"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No waiting on Keys</w:t>
      </w:r>
    </w:p>
    <w:p w14:paraId="56683520"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Customs inspection</w:t>
      </w:r>
    </w:p>
    <w:p w14:paraId="76CAFAB1"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Demurrage Charges </w:t>
      </w:r>
    </w:p>
    <w:p w14:paraId="640051FC"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Storage </w:t>
      </w:r>
    </w:p>
    <w:p w14:paraId="7B5609C8"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Abnormal access</w:t>
      </w:r>
    </w:p>
    <w:p w14:paraId="2EC24AAC"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Local VAT</w:t>
      </w:r>
    </w:p>
    <w:p w14:paraId="6EB77CA0"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Insurance</w:t>
      </w:r>
    </w:p>
    <w:p w14:paraId="103505A8" w14:textId="77777777" w:rsidR="00207075" w:rsidRDefault="00207075" w:rsidP="00207075">
      <w:pPr>
        <w:pageBreakBefore/>
        <w:suppressAutoHyphens w:val="0"/>
        <w:ind w:left="-567"/>
        <w:rPr>
          <w:rFonts w:ascii="Arial" w:hAnsi="Arial" w:cs="Arial"/>
          <w:color w:val="7030A0"/>
          <w:sz w:val="24"/>
          <w:szCs w:val="24"/>
        </w:rPr>
      </w:pPr>
    </w:p>
    <w:p w14:paraId="5D26B780"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Making up of Flatpack furniture</w:t>
      </w:r>
    </w:p>
    <w:p w14:paraId="315A8F8E" w14:textId="77777777" w:rsidR="00207075" w:rsidRDefault="00207075" w:rsidP="00207075">
      <w:pPr>
        <w:spacing w:after="0"/>
        <w:ind w:left="-567"/>
      </w:pPr>
      <w:r>
        <w:rPr>
          <w:rFonts w:ascii="Arial" w:hAnsi="Arial" w:cs="Arial"/>
          <w:color w:val="7030A0"/>
          <w:sz w:val="24"/>
          <w:szCs w:val="24"/>
          <w:lang w:val="en-AU"/>
        </w:rPr>
        <w:t>Specialist services, i.e. high rise/elevator deliveries, carpenters, cabinet makers, electricians, plumbers, appliance servicing, assembly or re-erection of modular furniture or re-erection of modular furniture or flat packed furniture such as IKEA brand, including wall units etc., requiring specialist tools, including wall units etc., requiring specialist tools, including wall units, trampolines, climbing frames and swing sets etc.</w:t>
      </w:r>
      <w:r>
        <w:rPr>
          <w:rFonts w:ascii="Arial" w:hAnsi="Arial" w:cs="Arial"/>
          <w:color w:val="7030A0"/>
          <w:sz w:val="24"/>
          <w:szCs w:val="24"/>
          <w:lang w:val="en-AU"/>
        </w:rPr>
        <w:br/>
      </w:r>
    </w:p>
    <w:p w14:paraId="7A41FD32" w14:textId="77777777" w:rsidR="00207075" w:rsidRDefault="00207075" w:rsidP="00207075">
      <w:pPr>
        <w:pStyle w:val="NormalWeb"/>
        <w:spacing w:before="0" w:after="0"/>
        <w:ind w:left="-567"/>
      </w:pPr>
      <w:r>
        <w:rPr>
          <w:rFonts w:ascii="Arial" w:hAnsi="Arial" w:cs="Arial"/>
          <w:color w:val="7030A0"/>
          <w:sz w:val="24"/>
          <w:szCs w:val="24"/>
          <w:lang w:val="en-AU"/>
        </w:rPr>
        <w:br/>
      </w:r>
      <w:r>
        <w:rPr>
          <w:rFonts w:ascii="Arial" w:hAnsi="Arial" w:cs="Arial"/>
          <w:b/>
          <w:bCs/>
          <w:color w:val="7030A0"/>
          <w:sz w:val="24"/>
          <w:szCs w:val="24"/>
        </w:rPr>
        <w:t>NOTES:</w:t>
      </w:r>
    </w:p>
    <w:p w14:paraId="509B535C" w14:textId="77777777" w:rsidR="00207075" w:rsidRDefault="00207075" w:rsidP="00207075">
      <w:pPr>
        <w:spacing w:after="0"/>
        <w:ind w:left="-567"/>
        <w:rPr>
          <w:rFonts w:ascii="Arial" w:hAnsi="Arial" w:cs="Arial"/>
          <w:color w:val="7030A0"/>
          <w:sz w:val="24"/>
          <w:szCs w:val="24"/>
        </w:rPr>
      </w:pPr>
    </w:p>
    <w:p w14:paraId="71D9D559"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All quotes are valid for a period of 30 days.</w:t>
      </w:r>
    </w:p>
    <w:p w14:paraId="4CDAAADF" w14:textId="77777777" w:rsidR="00207075" w:rsidRDefault="00207075" w:rsidP="00207075">
      <w:pPr>
        <w:spacing w:after="0"/>
        <w:ind w:left="-567"/>
        <w:rPr>
          <w:rFonts w:ascii="Arial" w:hAnsi="Arial" w:cs="Arial"/>
          <w:color w:val="7030A0"/>
          <w:sz w:val="24"/>
          <w:szCs w:val="24"/>
        </w:rPr>
      </w:pPr>
    </w:p>
    <w:p w14:paraId="7BDA0A72"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All costs are in Pounds Stirling</w:t>
      </w:r>
      <w:r>
        <w:rPr>
          <w:rFonts w:ascii="Arial" w:hAnsi="Arial" w:cs="Arial"/>
          <w:color w:val="7030A0"/>
          <w:sz w:val="24"/>
          <w:szCs w:val="24"/>
        </w:rPr>
        <w:br/>
      </w:r>
    </w:p>
    <w:p w14:paraId="76CFA4A8"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All charges payable at origin must be predetermined if they will be reimbursed by the agent or shipper. </w:t>
      </w:r>
    </w:p>
    <w:p w14:paraId="16ECBAF1" w14:textId="77777777" w:rsidR="00207075" w:rsidRDefault="00207075" w:rsidP="00207075">
      <w:pPr>
        <w:spacing w:after="0"/>
        <w:ind w:left="-567"/>
        <w:rPr>
          <w:rFonts w:ascii="Arial" w:hAnsi="Arial" w:cs="Arial"/>
          <w:color w:val="7030A0"/>
          <w:sz w:val="24"/>
          <w:szCs w:val="24"/>
        </w:rPr>
      </w:pPr>
    </w:p>
    <w:p w14:paraId="12CC7769" w14:textId="37080AC6"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 xml:space="preserve">Consignments to </w:t>
      </w:r>
      <w:r>
        <w:rPr>
          <w:rFonts w:ascii="Arial" w:hAnsi="Arial" w:cs="Arial"/>
          <w:color w:val="7030A0"/>
          <w:sz w:val="24"/>
          <w:szCs w:val="24"/>
        </w:rPr>
        <w:t>various countries</w:t>
      </w:r>
      <w:r>
        <w:rPr>
          <w:rFonts w:ascii="Arial" w:hAnsi="Arial" w:cs="Arial"/>
          <w:color w:val="7030A0"/>
          <w:sz w:val="24"/>
          <w:szCs w:val="24"/>
        </w:rPr>
        <w:t>, dues are excluded and are payable at destination.</w:t>
      </w:r>
    </w:p>
    <w:p w14:paraId="490DB20A" w14:textId="77777777" w:rsidR="00207075" w:rsidRDefault="00207075" w:rsidP="00207075">
      <w:pPr>
        <w:spacing w:after="0"/>
        <w:ind w:left="-567"/>
        <w:rPr>
          <w:rFonts w:ascii="Arial" w:hAnsi="Arial" w:cs="Arial"/>
          <w:color w:val="7030A0"/>
          <w:sz w:val="24"/>
          <w:szCs w:val="24"/>
        </w:rPr>
      </w:pPr>
    </w:p>
    <w:p w14:paraId="2D73FAA2" w14:textId="2D78D8C3"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Some countries require the customer to be the country</w:t>
      </w:r>
      <w:r>
        <w:rPr>
          <w:rFonts w:ascii="Arial" w:hAnsi="Arial" w:cs="Arial"/>
          <w:color w:val="7030A0"/>
          <w:sz w:val="24"/>
          <w:szCs w:val="24"/>
        </w:rPr>
        <w:t xml:space="preserve"> 10 days prior to the arrival of their consignment.</w:t>
      </w:r>
    </w:p>
    <w:p w14:paraId="5562D9E3" w14:textId="77777777" w:rsidR="00207075" w:rsidRDefault="00207075" w:rsidP="00207075">
      <w:pPr>
        <w:spacing w:after="0"/>
        <w:ind w:left="-567"/>
        <w:rPr>
          <w:rFonts w:ascii="Arial" w:hAnsi="Arial" w:cs="Arial"/>
          <w:color w:val="7030A0"/>
          <w:sz w:val="24"/>
          <w:szCs w:val="24"/>
        </w:rPr>
      </w:pPr>
    </w:p>
    <w:p w14:paraId="4C4DCCC7" w14:textId="77777777" w:rsidR="00207075" w:rsidRDefault="00207075" w:rsidP="00207075">
      <w:pPr>
        <w:spacing w:after="0"/>
        <w:ind w:left="-567"/>
        <w:rPr>
          <w:rFonts w:ascii="Arial" w:hAnsi="Arial" w:cs="Arial"/>
          <w:color w:val="7030A0"/>
          <w:sz w:val="24"/>
          <w:szCs w:val="24"/>
        </w:rPr>
      </w:pPr>
      <w:r>
        <w:rPr>
          <w:rFonts w:ascii="Arial" w:hAnsi="Arial" w:cs="Arial"/>
          <w:color w:val="7030A0"/>
          <w:sz w:val="24"/>
          <w:szCs w:val="24"/>
        </w:rPr>
        <w:t>We will handle all consignments on prepaid basis.</w:t>
      </w:r>
    </w:p>
    <w:p w14:paraId="5FB5DD09" w14:textId="77777777" w:rsidR="00207075" w:rsidRDefault="00207075" w:rsidP="00207075">
      <w:pPr>
        <w:pStyle w:val="xxxmsonormal"/>
        <w:ind w:left="-567"/>
        <w:rPr>
          <w:rFonts w:ascii="Arial" w:hAnsi="Arial" w:cs="Arial"/>
          <w:color w:val="7030A0"/>
          <w:sz w:val="24"/>
          <w:szCs w:val="24"/>
        </w:rPr>
      </w:pPr>
    </w:p>
    <w:p w14:paraId="11C952C0" w14:textId="77777777" w:rsidR="00207075" w:rsidRDefault="00207075" w:rsidP="00207075">
      <w:pPr>
        <w:pStyle w:val="xxxmsonormal"/>
        <w:ind w:left="-567"/>
        <w:rPr>
          <w:rFonts w:ascii="Arial" w:hAnsi="Arial" w:cs="Arial"/>
          <w:color w:val="7030A0"/>
        </w:rPr>
      </w:pPr>
      <w:r w:rsidRPr="009D1195">
        <w:rPr>
          <w:rFonts w:ascii="Arial" w:hAnsi="Arial" w:cs="Arial"/>
          <w:color w:val="7030A0"/>
        </w:rPr>
        <w:t xml:space="preserve">Should you require any additional information, please do not hesitate to contact </w:t>
      </w:r>
      <w:r>
        <w:rPr>
          <w:rFonts w:ascii="Arial" w:hAnsi="Arial" w:cs="Arial"/>
          <w:color w:val="7030A0"/>
        </w:rPr>
        <w:t>us.</w:t>
      </w:r>
    </w:p>
    <w:p w14:paraId="737858A7" w14:textId="77777777" w:rsidR="00207075" w:rsidRDefault="00207075" w:rsidP="00207075">
      <w:pPr>
        <w:pStyle w:val="xxxmsonormal"/>
        <w:ind w:left="-567"/>
        <w:rPr>
          <w:rFonts w:ascii="Arial" w:hAnsi="Arial" w:cs="Arial"/>
          <w:color w:val="7030A0"/>
        </w:rPr>
      </w:pPr>
    </w:p>
    <w:p w14:paraId="6AEDF4C1" w14:textId="77777777" w:rsidR="00207075" w:rsidRDefault="00207075" w:rsidP="00207075">
      <w:pPr>
        <w:pStyle w:val="xxxmsonormal"/>
        <w:ind w:left="-567"/>
        <w:rPr>
          <w:rFonts w:ascii="Arial" w:hAnsi="Arial" w:cs="Arial"/>
          <w:color w:val="7030A0"/>
        </w:rPr>
      </w:pPr>
      <w:r>
        <w:rPr>
          <w:rFonts w:ascii="Arial" w:hAnsi="Arial" w:cs="Arial"/>
          <w:color w:val="7030A0"/>
        </w:rPr>
        <w:t>Looking forward to hearing from you at your earliest opportunity.</w:t>
      </w:r>
    </w:p>
    <w:p w14:paraId="45D37424" w14:textId="77777777" w:rsidR="00207075" w:rsidRDefault="00207075" w:rsidP="00207075">
      <w:pPr>
        <w:pStyle w:val="xxxmsonormal"/>
        <w:ind w:left="-567"/>
        <w:rPr>
          <w:rFonts w:ascii="Arial" w:hAnsi="Arial" w:cs="Arial"/>
          <w:color w:val="7030A0"/>
        </w:rPr>
      </w:pPr>
    </w:p>
    <w:p w14:paraId="5C1B75CC" w14:textId="77777777" w:rsidR="00207075" w:rsidRDefault="00207075" w:rsidP="00207075">
      <w:pPr>
        <w:pStyle w:val="xxxmsonormal"/>
        <w:ind w:left="-567"/>
        <w:rPr>
          <w:rFonts w:ascii="Arial" w:hAnsi="Arial" w:cs="Arial"/>
          <w:color w:val="7030A0"/>
        </w:rPr>
      </w:pPr>
      <w:r>
        <w:rPr>
          <w:rFonts w:ascii="Arial" w:hAnsi="Arial" w:cs="Arial"/>
          <w:color w:val="7030A0"/>
        </w:rPr>
        <w:t>Very best regards</w:t>
      </w:r>
    </w:p>
    <w:p w14:paraId="24830274" w14:textId="77777777" w:rsidR="00207075" w:rsidRDefault="00207075" w:rsidP="00207075">
      <w:pPr>
        <w:pStyle w:val="xxxmsonormal"/>
        <w:ind w:left="-567"/>
        <w:rPr>
          <w:rFonts w:ascii="Arial" w:hAnsi="Arial" w:cs="Arial"/>
          <w:color w:val="7030A0"/>
        </w:rPr>
      </w:pPr>
      <w:r>
        <w:rPr>
          <w:rFonts w:ascii="Arial" w:hAnsi="Arial" w:cs="Arial"/>
          <w:color w:val="7030A0"/>
        </w:rPr>
        <w:t>Jacqui S Doig</w:t>
      </w:r>
    </w:p>
    <w:p w14:paraId="5101F2D5" w14:textId="77777777" w:rsidR="00207075" w:rsidRDefault="00207075" w:rsidP="00207075">
      <w:pPr>
        <w:pStyle w:val="xxxmsonormal"/>
        <w:ind w:left="-567"/>
        <w:rPr>
          <w:rFonts w:ascii="Arial" w:hAnsi="Arial" w:cs="Arial"/>
          <w:b/>
          <w:bCs/>
          <w:color w:val="7030A0"/>
        </w:rPr>
      </w:pPr>
      <w:r>
        <w:rPr>
          <w:rFonts w:ascii="Arial" w:hAnsi="Arial" w:cs="Arial"/>
          <w:b/>
          <w:bCs/>
          <w:color w:val="7030A0"/>
        </w:rPr>
        <w:t>JD Relocation Services Ltd</w:t>
      </w:r>
    </w:p>
    <w:p w14:paraId="52CDB549" w14:textId="77777777" w:rsidR="00207075" w:rsidRDefault="00207075" w:rsidP="00207075">
      <w:pPr>
        <w:pStyle w:val="xxxmsonormal"/>
        <w:ind w:left="-567"/>
        <w:rPr>
          <w:rFonts w:ascii="Arial" w:hAnsi="Arial" w:cs="Arial"/>
          <w:color w:val="7030A0"/>
        </w:rPr>
      </w:pPr>
      <w:r>
        <w:rPr>
          <w:rFonts w:ascii="Arial" w:hAnsi="Arial" w:cs="Arial"/>
          <w:color w:val="7030A0"/>
        </w:rPr>
        <w:t>Tel: +44 141 260 0002</w:t>
      </w:r>
    </w:p>
    <w:p w14:paraId="38B09E8A" w14:textId="77777777" w:rsidR="00207075" w:rsidRDefault="00207075" w:rsidP="00207075">
      <w:pPr>
        <w:pStyle w:val="xxxmsonormal"/>
        <w:ind w:left="-567"/>
        <w:rPr>
          <w:rFonts w:ascii="Arial" w:hAnsi="Arial" w:cs="Arial"/>
          <w:color w:val="7030A0"/>
        </w:rPr>
      </w:pPr>
      <w:r>
        <w:rPr>
          <w:rFonts w:ascii="Arial" w:hAnsi="Arial" w:cs="Arial"/>
          <w:color w:val="7030A0"/>
        </w:rPr>
        <w:t xml:space="preserve">Email: </w:t>
      </w:r>
      <w:hyperlink r:id="rId4" w:history="1">
        <w:r w:rsidRPr="00A449B4">
          <w:rPr>
            <w:rStyle w:val="Hyperlink"/>
            <w:rFonts w:ascii="Arial" w:hAnsi="Arial" w:cs="Arial"/>
          </w:rPr>
          <w:t>info@jdrelocationservices.co.uk</w:t>
        </w:r>
      </w:hyperlink>
    </w:p>
    <w:p w14:paraId="6ABEF8FC" w14:textId="77777777" w:rsidR="00207075" w:rsidRDefault="00207075" w:rsidP="00207075">
      <w:pPr>
        <w:pStyle w:val="xxxmsonormal"/>
        <w:ind w:left="-567"/>
        <w:rPr>
          <w:rFonts w:ascii="Arial" w:hAnsi="Arial" w:cs="Arial"/>
          <w:color w:val="7030A0"/>
        </w:rPr>
      </w:pPr>
      <w:r>
        <w:rPr>
          <w:rFonts w:ascii="Arial" w:hAnsi="Arial" w:cs="Arial"/>
          <w:color w:val="7030A0"/>
        </w:rPr>
        <w:t xml:space="preserve">Web: </w:t>
      </w:r>
      <w:hyperlink r:id="rId5" w:history="1">
        <w:r w:rsidRPr="00A449B4">
          <w:rPr>
            <w:rStyle w:val="Hyperlink"/>
            <w:rFonts w:ascii="Arial" w:hAnsi="Arial" w:cs="Arial"/>
          </w:rPr>
          <w:t>https://www.jdrelocationservices.co.uk/</w:t>
        </w:r>
      </w:hyperlink>
      <w:r>
        <w:rPr>
          <w:rFonts w:ascii="Arial" w:hAnsi="Arial" w:cs="Arial"/>
          <w:color w:val="7030A0"/>
        </w:rPr>
        <w:t xml:space="preserve"> </w:t>
      </w:r>
    </w:p>
    <w:p w14:paraId="3B62C81E" w14:textId="77777777" w:rsidR="00207075" w:rsidRPr="00A83C24" w:rsidRDefault="00207075" w:rsidP="00207075">
      <w:pPr>
        <w:pStyle w:val="xxxmsonormal"/>
        <w:ind w:left="-567"/>
        <w:rPr>
          <w:rFonts w:ascii="Arial" w:hAnsi="Arial" w:cs="Arial"/>
          <w:color w:val="7030A0"/>
        </w:rPr>
      </w:pPr>
      <w:r>
        <w:rPr>
          <w:rFonts w:ascii="Arial" w:hAnsi="Arial" w:cs="Arial"/>
          <w:color w:val="7030A0"/>
        </w:rPr>
        <w:t>FB: @JDRelocationServices</w:t>
      </w:r>
    </w:p>
    <w:p w14:paraId="03747665" w14:textId="77777777" w:rsidR="00BA0E0A" w:rsidRDefault="00BA0E0A"/>
    <w:sectPr w:rsidR="00BA0E0A" w:rsidSect="0020707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75"/>
    <w:rsid w:val="00207075"/>
    <w:rsid w:val="00BA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A944"/>
  <w15:chartTrackingRefBased/>
  <w15:docId w15:val="{D5579BC0-C0C3-4737-8B3D-43D21365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75"/>
    <w:pPr>
      <w:suppressAutoHyphens/>
      <w:autoSpaceDN w:val="0"/>
      <w:spacing w:line="249"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07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075"/>
    <w:rPr>
      <w:rFonts w:eastAsiaTheme="majorEastAsia" w:cstheme="majorBidi"/>
      <w:color w:val="272727" w:themeColor="text1" w:themeTint="D8"/>
    </w:rPr>
  </w:style>
  <w:style w:type="paragraph" w:styleId="Title">
    <w:name w:val="Title"/>
    <w:basedOn w:val="Normal"/>
    <w:next w:val="Normal"/>
    <w:link w:val="TitleChar"/>
    <w:uiPriority w:val="10"/>
    <w:qFormat/>
    <w:rsid w:val="00207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075"/>
    <w:pPr>
      <w:spacing w:before="160"/>
      <w:jc w:val="center"/>
    </w:pPr>
    <w:rPr>
      <w:i/>
      <w:iCs/>
      <w:color w:val="404040" w:themeColor="text1" w:themeTint="BF"/>
    </w:rPr>
  </w:style>
  <w:style w:type="character" w:customStyle="1" w:styleId="QuoteChar">
    <w:name w:val="Quote Char"/>
    <w:basedOn w:val="DefaultParagraphFont"/>
    <w:link w:val="Quote"/>
    <w:uiPriority w:val="29"/>
    <w:rsid w:val="00207075"/>
    <w:rPr>
      <w:i/>
      <w:iCs/>
      <w:color w:val="404040" w:themeColor="text1" w:themeTint="BF"/>
    </w:rPr>
  </w:style>
  <w:style w:type="paragraph" w:styleId="ListParagraph">
    <w:name w:val="List Paragraph"/>
    <w:basedOn w:val="Normal"/>
    <w:uiPriority w:val="34"/>
    <w:qFormat/>
    <w:rsid w:val="00207075"/>
    <w:pPr>
      <w:ind w:left="720"/>
      <w:contextualSpacing/>
    </w:pPr>
  </w:style>
  <w:style w:type="character" w:styleId="IntenseEmphasis">
    <w:name w:val="Intense Emphasis"/>
    <w:basedOn w:val="DefaultParagraphFont"/>
    <w:uiPriority w:val="21"/>
    <w:qFormat/>
    <w:rsid w:val="00207075"/>
    <w:rPr>
      <w:i/>
      <w:iCs/>
      <w:color w:val="0F4761" w:themeColor="accent1" w:themeShade="BF"/>
    </w:rPr>
  </w:style>
  <w:style w:type="paragraph" w:styleId="IntenseQuote">
    <w:name w:val="Intense Quote"/>
    <w:basedOn w:val="Normal"/>
    <w:next w:val="Normal"/>
    <w:link w:val="IntenseQuoteChar"/>
    <w:uiPriority w:val="30"/>
    <w:qFormat/>
    <w:rsid w:val="00207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075"/>
    <w:rPr>
      <w:i/>
      <w:iCs/>
      <w:color w:val="0F4761" w:themeColor="accent1" w:themeShade="BF"/>
    </w:rPr>
  </w:style>
  <w:style w:type="character" w:styleId="IntenseReference">
    <w:name w:val="Intense Reference"/>
    <w:basedOn w:val="DefaultParagraphFont"/>
    <w:uiPriority w:val="32"/>
    <w:qFormat/>
    <w:rsid w:val="00207075"/>
    <w:rPr>
      <w:b/>
      <w:bCs/>
      <w:smallCaps/>
      <w:color w:val="0F4761" w:themeColor="accent1" w:themeShade="BF"/>
      <w:spacing w:val="5"/>
    </w:rPr>
  </w:style>
  <w:style w:type="paragraph" w:styleId="NormalWeb">
    <w:name w:val="Normal (Web)"/>
    <w:basedOn w:val="Normal"/>
    <w:uiPriority w:val="99"/>
    <w:rsid w:val="00207075"/>
    <w:pPr>
      <w:spacing w:before="100" w:after="100" w:line="240" w:lineRule="auto"/>
    </w:pPr>
    <w:rPr>
      <w:rFonts w:cs="Calibri"/>
      <w:lang w:eastAsia="en-GB"/>
    </w:rPr>
  </w:style>
  <w:style w:type="character" w:styleId="Strong">
    <w:name w:val="Strong"/>
    <w:basedOn w:val="DefaultParagraphFont"/>
    <w:rsid w:val="00207075"/>
    <w:rPr>
      <w:b/>
      <w:bCs/>
    </w:rPr>
  </w:style>
  <w:style w:type="paragraph" w:customStyle="1" w:styleId="xxxmsonormal">
    <w:name w:val="x_x_x_msonormal"/>
    <w:basedOn w:val="Normal"/>
    <w:uiPriority w:val="99"/>
    <w:rsid w:val="00207075"/>
    <w:pPr>
      <w:spacing w:after="0" w:line="240" w:lineRule="auto"/>
    </w:pPr>
    <w:rPr>
      <w:rFonts w:cs="Calibri"/>
      <w:lang w:eastAsia="en-GB"/>
    </w:rPr>
  </w:style>
  <w:style w:type="character" w:styleId="Hyperlink">
    <w:name w:val="Hyperlink"/>
    <w:basedOn w:val="DefaultParagraphFont"/>
    <w:uiPriority w:val="99"/>
    <w:unhideWhenUsed/>
    <w:rsid w:val="002070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drelocationservices.co.uk/" TargetMode="External"/><Relationship Id="rId4" Type="http://schemas.openxmlformats.org/officeDocument/2006/relationships/hyperlink" Target="mailto:info@jdrelocation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dc:creator>
  <cp:keywords/>
  <dc:description/>
  <cp:lastModifiedBy>Jacqui</cp:lastModifiedBy>
  <cp:revision>2</cp:revision>
  <dcterms:created xsi:type="dcterms:W3CDTF">2024-02-14T09:20:00Z</dcterms:created>
  <dcterms:modified xsi:type="dcterms:W3CDTF">2024-02-14T09:20:00Z</dcterms:modified>
</cp:coreProperties>
</file>