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CB8" w14:textId="42A0BBBD" w:rsidR="001A2C87" w:rsidRDefault="001B7D30" w:rsidP="001B7D30">
      <w:pPr>
        <w:jc w:val="right"/>
      </w:pPr>
      <w:r>
        <w:t xml:space="preserve">Thank you very much for requesting a rate from </w:t>
      </w:r>
      <w:r w:rsidRPr="001B7D30">
        <w:rPr>
          <w:b/>
          <w:bCs/>
        </w:rPr>
        <w:t>Moving Services.</w:t>
      </w:r>
      <w:r>
        <w:t xml:space="preserve">  We are looking forward to partnering with you….</w:t>
      </w:r>
    </w:p>
    <w:p w14:paraId="4D1B61AA" w14:textId="77777777" w:rsidR="00893AEF" w:rsidRDefault="00893AEF" w:rsidP="001B7D30">
      <w:pPr>
        <w:jc w:val="right"/>
      </w:pPr>
    </w:p>
    <w:p w14:paraId="4B1051A3" w14:textId="3CABEB08" w:rsidR="00893AEF" w:rsidRDefault="00893AEF" w:rsidP="001B7D30">
      <w:pPr>
        <w:jc w:val="right"/>
      </w:pPr>
      <w:r>
        <w:t xml:space="preserve">Our Destination rate </w:t>
      </w:r>
      <w:r w:rsidR="00E9662F">
        <w:t>i</w:t>
      </w:r>
      <w:r>
        <w:t xml:space="preserve">ncludes: </w:t>
      </w:r>
    </w:p>
    <w:p w14:paraId="6CFC5505" w14:textId="77777777" w:rsidR="00893AEF" w:rsidRDefault="00893AEF" w:rsidP="001B7D30">
      <w:pPr>
        <w:jc w:val="right"/>
      </w:pPr>
      <w:r>
        <w:t>• Customs Clearance with normal custom documentation.</w:t>
      </w:r>
    </w:p>
    <w:p w14:paraId="3F300839" w14:textId="77777777" w:rsidR="00893AEF" w:rsidRDefault="00893AEF" w:rsidP="001B7D30">
      <w:pPr>
        <w:jc w:val="right"/>
      </w:pPr>
      <w:r>
        <w:t xml:space="preserve"> • Shipping documentation. </w:t>
      </w:r>
    </w:p>
    <w:p w14:paraId="2B76F059" w14:textId="08DAB038" w:rsidR="00893AEF" w:rsidRDefault="00893AEF" w:rsidP="001B7D30">
      <w:pPr>
        <w:jc w:val="right"/>
      </w:pPr>
      <w:r>
        <w:t xml:space="preserve">• Transport from </w:t>
      </w:r>
      <w:r w:rsidR="00E9662F">
        <w:t xml:space="preserve">sea POE or </w:t>
      </w:r>
      <w:r>
        <w:t>Bogotá Airport to residence i</w:t>
      </w:r>
      <w:r w:rsidR="00E9662F">
        <w:t xml:space="preserve">n </w:t>
      </w:r>
      <w:r>
        <w:t>requested</w:t>
      </w:r>
      <w:r w:rsidR="00E9662F">
        <w:t xml:space="preserve"> city</w:t>
      </w:r>
      <w:r>
        <w:t xml:space="preserve"> in an area under normal conditions of access to a second floor, delivery, unpacking, location, collection of unpacking material </w:t>
      </w:r>
    </w:p>
    <w:p w14:paraId="55B6B040" w14:textId="77777777" w:rsidR="00893AEF" w:rsidRDefault="00893AEF" w:rsidP="001B7D30">
      <w:pPr>
        <w:jc w:val="right"/>
      </w:pPr>
    </w:p>
    <w:p w14:paraId="460C821E" w14:textId="671F2BBB" w:rsidR="00893AEF" w:rsidRDefault="00893AEF" w:rsidP="001B7D30">
      <w:pPr>
        <w:jc w:val="right"/>
        <w:rPr>
          <w:rtl/>
        </w:rPr>
      </w:pPr>
      <w:r>
        <w:t xml:space="preserve">Our Destination rate </w:t>
      </w:r>
      <w:r w:rsidR="00E9662F">
        <w:t>e</w:t>
      </w:r>
      <w:r>
        <w:t xml:space="preserve">xcludes: </w:t>
      </w:r>
    </w:p>
    <w:p w14:paraId="3F20F983" w14:textId="5B896631" w:rsidR="00893AEF" w:rsidRDefault="00893AEF" w:rsidP="001B7D30">
      <w:pPr>
        <w:jc w:val="right"/>
      </w:pPr>
      <w:r>
        <w:t xml:space="preserve">• DTHC </w:t>
      </w:r>
      <w:r w:rsidR="00445A02">
        <w:t>(FCL: US $300)</w:t>
      </w:r>
    </w:p>
    <w:p w14:paraId="762131EF" w14:textId="12554066" w:rsidR="00893AEF" w:rsidRDefault="00893AEF" w:rsidP="001B7D30">
      <w:pPr>
        <w:jc w:val="right"/>
      </w:pPr>
      <w:r>
        <w:t xml:space="preserve">• Inspections </w:t>
      </w:r>
      <w:r w:rsidR="00445A02">
        <w:t>(FCL</w:t>
      </w:r>
      <w:r w:rsidR="00F3328B">
        <w:t>/LCL</w:t>
      </w:r>
      <w:r w:rsidR="00445A02">
        <w:t>: US $600 estimated)</w:t>
      </w:r>
    </w:p>
    <w:p w14:paraId="0A378DDD" w14:textId="2994754F" w:rsidR="00893AEF" w:rsidRDefault="00893AEF" w:rsidP="001B7D30">
      <w:pPr>
        <w:jc w:val="right"/>
      </w:pPr>
      <w:r>
        <w:t xml:space="preserve">• Taxes or duties </w:t>
      </w:r>
      <w:r w:rsidRPr="00445A02">
        <w:rPr>
          <w:b/>
          <w:bCs/>
        </w:rPr>
        <w:t xml:space="preserve">over 15% of the CIF value of the merchandise, if the client is a Colombian returning and accepts the 1565 law, the client does not pay taxes, diplomats do not pay taxes. </w:t>
      </w:r>
    </w:p>
    <w:p w14:paraId="043DE47F" w14:textId="27D983CF" w:rsidR="00893AEF" w:rsidRDefault="00893AEF" w:rsidP="001B7D30">
      <w:pPr>
        <w:jc w:val="right"/>
      </w:pPr>
      <w:r>
        <w:t xml:space="preserve">• Warehouses in </w:t>
      </w:r>
      <w:r w:rsidR="00054BE6">
        <w:t>port/</w:t>
      </w:r>
      <w:r>
        <w:t xml:space="preserve">airport </w:t>
      </w:r>
      <w:r w:rsidR="00054BE6">
        <w:t>(FCL</w:t>
      </w:r>
      <w:r w:rsidR="00F3328B">
        <w:t>/LCL</w:t>
      </w:r>
      <w:r w:rsidR="00054BE6">
        <w:t>: US $50 per day estimated)</w:t>
      </w:r>
    </w:p>
    <w:p w14:paraId="4F3C35FB" w14:textId="5AD902D3" w:rsidR="00893AEF" w:rsidRDefault="00893AEF" w:rsidP="001B7D30">
      <w:pPr>
        <w:jc w:val="right"/>
      </w:pPr>
      <w:r>
        <w:t xml:space="preserve">• Expenses in </w:t>
      </w:r>
      <w:r w:rsidR="00054BE6">
        <w:t>port/</w:t>
      </w:r>
      <w:r>
        <w:t>airport</w:t>
      </w:r>
      <w:r w:rsidR="00054BE6">
        <w:t xml:space="preserve"> (FCL</w:t>
      </w:r>
      <w:r w:rsidR="00F3328B">
        <w:t>/LCL</w:t>
      </w:r>
      <w:r w:rsidR="00054BE6">
        <w:t>: US $500 estimated)</w:t>
      </w:r>
    </w:p>
    <w:p w14:paraId="36220EDE" w14:textId="77777777" w:rsidR="00893AEF" w:rsidRDefault="00893AEF" w:rsidP="001B7D30">
      <w:pPr>
        <w:jc w:val="right"/>
      </w:pPr>
      <w:r>
        <w:t xml:space="preserve">• Deconsolidation </w:t>
      </w:r>
    </w:p>
    <w:p w14:paraId="66FAB886" w14:textId="7528C0C8" w:rsidR="00893AEF" w:rsidRDefault="00893AEF" w:rsidP="001B7D30">
      <w:pPr>
        <w:jc w:val="right"/>
      </w:pPr>
      <w:r>
        <w:t xml:space="preserve">• Weight / volume change </w:t>
      </w:r>
    </w:p>
    <w:p w14:paraId="39CE6B7C" w14:textId="687B85AC" w:rsidR="00893AEF" w:rsidRDefault="00893AEF" w:rsidP="00893AEF">
      <w:pPr>
        <w:shd w:val="clear" w:color="auto" w:fill="FFFFFF" w:themeFill="background1"/>
        <w:jc w:val="right"/>
      </w:pPr>
      <w:r>
        <w:t xml:space="preserve">• </w:t>
      </w:r>
      <w:r w:rsidR="00E9662F">
        <w:t>Difficult</w:t>
      </w:r>
      <w:r>
        <w:t xml:space="preserve"> access</w:t>
      </w:r>
    </w:p>
    <w:p w14:paraId="4CFB976E" w14:textId="0542EFB3" w:rsidR="00893AEF" w:rsidRDefault="00E9662F" w:rsidP="00893AEF">
      <w:pPr>
        <w:shd w:val="clear" w:color="auto" w:fill="FFFFFF" w:themeFill="background1"/>
        <w:jc w:val="right"/>
      </w:pPr>
      <w:r>
        <w:t>• Storage</w:t>
      </w:r>
    </w:p>
    <w:p w14:paraId="3D110259" w14:textId="77777777" w:rsidR="00E9662F" w:rsidRDefault="00893AEF" w:rsidP="001B7D30">
      <w:pPr>
        <w:jc w:val="right"/>
      </w:pPr>
      <w:r>
        <w:t xml:space="preserve">• Parking permits </w:t>
      </w:r>
    </w:p>
    <w:p w14:paraId="52AB8CC3" w14:textId="77777777" w:rsidR="00E9662F" w:rsidRDefault="00893AEF" w:rsidP="001B7D30">
      <w:pPr>
        <w:jc w:val="right"/>
      </w:pPr>
      <w:r>
        <w:t xml:space="preserve">• Multiple deliveries </w:t>
      </w:r>
    </w:p>
    <w:p w14:paraId="3AC572BF" w14:textId="77777777" w:rsidR="00E9662F" w:rsidRDefault="00893AEF" w:rsidP="001B7D30">
      <w:pPr>
        <w:jc w:val="right"/>
      </w:pPr>
      <w:r>
        <w:t xml:space="preserve">• Deliveries </w:t>
      </w:r>
      <w:r w:rsidR="00E9662F">
        <w:t>higher than</w:t>
      </w:r>
      <w:r>
        <w:t xml:space="preserve"> 2nd floor </w:t>
      </w:r>
    </w:p>
    <w:p w14:paraId="19023D1B" w14:textId="77777777" w:rsidR="00E9662F" w:rsidRDefault="00893AEF" w:rsidP="001B7D30">
      <w:pPr>
        <w:jc w:val="right"/>
      </w:pPr>
      <w:r>
        <w:t xml:space="preserve">• Second mobilizations or transfers to warehouses and unforeseen events </w:t>
      </w:r>
    </w:p>
    <w:p w14:paraId="69634774" w14:textId="77777777" w:rsidR="00E9662F" w:rsidRDefault="00893AEF" w:rsidP="001B7D30">
      <w:pPr>
        <w:jc w:val="right"/>
      </w:pPr>
      <w:r>
        <w:t xml:space="preserve">• Work on weekends </w:t>
      </w:r>
    </w:p>
    <w:p w14:paraId="78C5D4E4" w14:textId="1EF282F1" w:rsidR="00E9662F" w:rsidRDefault="00893AEF" w:rsidP="001B7D30">
      <w:pPr>
        <w:jc w:val="right"/>
      </w:pPr>
      <w:r>
        <w:t xml:space="preserve">• Additional handling </w:t>
      </w:r>
    </w:p>
    <w:p w14:paraId="073C4550" w14:textId="31DDA43D" w:rsidR="00E9662F" w:rsidRDefault="00893AEF" w:rsidP="001B7D30">
      <w:pPr>
        <w:jc w:val="right"/>
      </w:pPr>
      <w:r>
        <w:t xml:space="preserve">• Elevation </w:t>
      </w:r>
    </w:p>
    <w:p w14:paraId="435D553F" w14:textId="77777777" w:rsidR="00E9662F" w:rsidRDefault="00893AEF" w:rsidP="001B7D30">
      <w:pPr>
        <w:jc w:val="right"/>
      </w:pPr>
      <w:r>
        <w:t xml:space="preserve">• Cranes </w:t>
      </w:r>
    </w:p>
    <w:p w14:paraId="6B7CD5B2" w14:textId="77777777" w:rsidR="00E9662F" w:rsidRDefault="00893AEF" w:rsidP="001B7D30">
      <w:pPr>
        <w:jc w:val="right"/>
      </w:pPr>
      <w:r>
        <w:t xml:space="preserve">• Shuttle Service, SIT </w:t>
      </w:r>
    </w:p>
    <w:p w14:paraId="51927B5E" w14:textId="77777777" w:rsidR="00E9662F" w:rsidRDefault="00893AEF" w:rsidP="001B7D30">
      <w:pPr>
        <w:jc w:val="right"/>
      </w:pPr>
      <w:r>
        <w:t xml:space="preserve">• Long Carry, Stair Carry </w:t>
      </w:r>
    </w:p>
    <w:p w14:paraId="6783D5E2" w14:textId="589615AA" w:rsidR="00E9662F" w:rsidRDefault="00893AEF" w:rsidP="001B7D30">
      <w:pPr>
        <w:jc w:val="right"/>
      </w:pPr>
      <w:r>
        <w:t xml:space="preserve">• IKEA furniture assembly </w:t>
      </w:r>
    </w:p>
    <w:p w14:paraId="7501AE93" w14:textId="48A6FCBB" w:rsidR="00E9662F" w:rsidRDefault="00893AEF" w:rsidP="001B7D30">
      <w:pPr>
        <w:jc w:val="right"/>
      </w:pPr>
      <w:r>
        <w:lastRenderedPageBreak/>
        <w:t xml:space="preserve">• Outside the listed city </w:t>
      </w:r>
    </w:p>
    <w:p w14:paraId="17533932" w14:textId="77777777" w:rsidR="00E9662F" w:rsidRDefault="00893AEF" w:rsidP="001B7D30">
      <w:pPr>
        <w:jc w:val="right"/>
      </w:pPr>
      <w:r>
        <w:t xml:space="preserve">• Strikes, earthquakes, force majeure events, </w:t>
      </w:r>
    </w:p>
    <w:p w14:paraId="2B4F19A1" w14:textId="6758991E" w:rsidR="00B53173" w:rsidRDefault="00893AEF" w:rsidP="001B7D30">
      <w:pPr>
        <w:jc w:val="right"/>
      </w:pPr>
      <w:r>
        <w:t>• International transfer per US $50</w:t>
      </w:r>
    </w:p>
    <w:p w14:paraId="4CF7047A" w14:textId="3B73A61F" w:rsidR="00325BBD" w:rsidRDefault="00325BBD" w:rsidP="001B7D30">
      <w:pPr>
        <w:jc w:val="right"/>
      </w:pPr>
    </w:p>
    <w:p w14:paraId="5EB8B905" w14:textId="080D6777" w:rsidR="00325BBD" w:rsidRDefault="00325BBD" w:rsidP="001B7D30">
      <w:pPr>
        <w:jc w:val="right"/>
      </w:pPr>
      <w:r>
        <w:t>Costs resulting from port congestion not included in rate</w:t>
      </w:r>
    </w:p>
    <w:p w14:paraId="48A4503F" w14:textId="77777777" w:rsidR="00054BE6" w:rsidRDefault="00054BE6" w:rsidP="001B7D30">
      <w:pPr>
        <w:jc w:val="right"/>
      </w:pPr>
    </w:p>
    <w:p w14:paraId="1DFD056B" w14:textId="00CC9FC6" w:rsidR="00593A97" w:rsidRDefault="00054BE6" w:rsidP="001B7D30">
      <w:pPr>
        <w:jc w:val="right"/>
      </w:pPr>
      <w:r>
        <w:t>Container delays (demurrage) – US $175-200 per day</w:t>
      </w:r>
    </w:p>
    <w:p w14:paraId="451A0DF3" w14:textId="5FAD5CA4" w:rsidR="00054BE6" w:rsidRDefault="00054BE6" w:rsidP="001B7D30">
      <w:pPr>
        <w:jc w:val="right"/>
      </w:pPr>
      <w:r>
        <w:t>Container return or drop-off – US $200 estimated</w:t>
      </w:r>
    </w:p>
    <w:p w14:paraId="3487F95A" w14:textId="77777777" w:rsidR="00054BE6" w:rsidRDefault="00054BE6" w:rsidP="001B7D30">
      <w:pPr>
        <w:jc w:val="right"/>
        <w:rPr>
          <w:rFonts w:hint="cs"/>
        </w:rPr>
      </w:pPr>
    </w:p>
    <w:p w14:paraId="5D8753EB" w14:textId="0118AC3B" w:rsidR="000202EF" w:rsidRDefault="000202EF" w:rsidP="001B7D30">
      <w:pPr>
        <w:jc w:val="right"/>
      </w:pPr>
      <w:r>
        <w:t>ADDITIONAL CHARGES (approximate):</w:t>
      </w:r>
    </w:p>
    <w:p w14:paraId="35ED8A21" w14:textId="1C52E4B1" w:rsidR="000202EF" w:rsidRDefault="000202EF" w:rsidP="001B7D30">
      <w:pPr>
        <w:jc w:val="right"/>
      </w:pPr>
      <w:r>
        <w:t>100kg – 300kg ………………….US $ 350 + DUT</w:t>
      </w:r>
      <w:r w:rsidR="00F3328B">
        <w:t>I</w:t>
      </w:r>
      <w:r>
        <w:t xml:space="preserve">ES IF APPLIES </w:t>
      </w:r>
    </w:p>
    <w:p w14:paraId="647AB3DA" w14:textId="564F1CB5" w:rsidR="000202EF" w:rsidRDefault="000202EF" w:rsidP="001B7D30">
      <w:pPr>
        <w:jc w:val="right"/>
      </w:pPr>
      <w:r>
        <w:t>301kg – 500kg .…………………US $ 450 + DUT</w:t>
      </w:r>
      <w:r w:rsidR="00F3328B">
        <w:t>I</w:t>
      </w:r>
      <w:r>
        <w:t xml:space="preserve">ES IF APPLIES </w:t>
      </w:r>
    </w:p>
    <w:p w14:paraId="76A1190D" w14:textId="761A98E4" w:rsidR="000202EF" w:rsidRDefault="000202EF" w:rsidP="001B7D30">
      <w:pPr>
        <w:jc w:val="right"/>
      </w:pPr>
      <w:r>
        <w:t>501kg – 700kg .…………………US $ 550 + DUT</w:t>
      </w:r>
      <w:r w:rsidR="00F3328B">
        <w:t>I</w:t>
      </w:r>
      <w:r>
        <w:t xml:space="preserve">ES IF APPLIES </w:t>
      </w:r>
    </w:p>
    <w:p w14:paraId="3E19E405" w14:textId="3D816020" w:rsidR="000202EF" w:rsidRDefault="000202EF" w:rsidP="001B7D30">
      <w:pPr>
        <w:jc w:val="right"/>
      </w:pPr>
      <w:r>
        <w:t>701kg – 1000kg .…………….…US $ 650 + DUT</w:t>
      </w:r>
      <w:r w:rsidR="00F3328B">
        <w:t>I</w:t>
      </w:r>
      <w:r>
        <w:t xml:space="preserve">ES IF APPLIES </w:t>
      </w:r>
    </w:p>
    <w:p w14:paraId="4E926C90" w14:textId="247CEE5F" w:rsidR="00593A97" w:rsidRDefault="002E1377" w:rsidP="001B7D30">
      <w:pPr>
        <w:jc w:val="right"/>
      </w:pPr>
      <w:r>
        <w:t>T</w:t>
      </w:r>
      <w:r w:rsidR="000202EF">
        <w:t>hese additional costs not included in our quote</w:t>
      </w:r>
      <w:r>
        <w:t xml:space="preserve"> require payment</w:t>
      </w:r>
      <w:r w:rsidR="000202EF">
        <w:t xml:space="preserve"> advance that is </w:t>
      </w:r>
      <w:r>
        <w:t>itemized</w:t>
      </w:r>
      <w:r w:rsidR="000202EF">
        <w:t xml:space="preserve"> by an invoice with the specific expense</w:t>
      </w:r>
      <w:r>
        <w:t>(</w:t>
      </w:r>
      <w:r w:rsidR="000202EF">
        <w:t>s</w:t>
      </w:r>
      <w:r>
        <w:t>)</w:t>
      </w:r>
      <w:r w:rsidR="000202EF">
        <w:t>.</w:t>
      </w:r>
    </w:p>
    <w:p w14:paraId="67D17F9C" w14:textId="6B19805A" w:rsidR="00870C86" w:rsidRDefault="00870C86" w:rsidP="001B7D30">
      <w:pPr>
        <w:jc w:val="right"/>
      </w:pPr>
    </w:p>
    <w:p w14:paraId="0A4EB8DA" w14:textId="77777777" w:rsidR="00870C86" w:rsidRDefault="00870C86" w:rsidP="001B7D30">
      <w:pPr>
        <w:jc w:val="right"/>
      </w:pPr>
      <w:r>
        <w:t xml:space="preserve">Our priority is to minimize these costs, important to avoid extra costs: </w:t>
      </w:r>
    </w:p>
    <w:p w14:paraId="326A8B1C" w14:textId="77777777" w:rsidR="00870C86" w:rsidRDefault="00870C86" w:rsidP="001B7D30">
      <w:pPr>
        <w:jc w:val="right"/>
      </w:pPr>
      <w:r>
        <w:t>• Negotiate with the shipping company at least 15 days off</w:t>
      </w:r>
    </w:p>
    <w:p w14:paraId="4846A863" w14:textId="77777777" w:rsidR="00870C86" w:rsidRDefault="00870C86" w:rsidP="001B7D30">
      <w:pPr>
        <w:jc w:val="right"/>
      </w:pPr>
      <w:r>
        <w:t xml:space="preserve">• Send the list of electrical appliances with reference, model and brand. </w:t>
      </w:r>
    </w:p>
    <w:p w14:paraId="5442AE26" w14:textId="77777777" w:rsidR="00870C86" w:rsidRDefault="00870C86" w:rsidP="001B7D30">
      <w:pPr>
        <w:jc w:val="right"/>
      </w:pPr>
      <w:r>
        <w:t xml:space="preserve">• Do not use NVOCC submissions. </w:t>
      </w:r>
    </w:p>
    <w:p w14:paraId="4944E3C2" w14:textId="77777777" w:rsidR="00054BE6" w:rsidRDefault="00870C86" w:rsidP="001B7D30">
      <w:pPr>
        <w:jc w:val="right"/>
      </w:pPr>
      <w:r>
        <w:t>• We must obtain the client's documentation at least 8 days before the boarding arrive at airport.</w:t>
      </w:r>
    </w:p>
    <w:p w14:paraId="69CCE0A6" w14:textId="62A75A6D" w:rsidR="00870C86" w:rsidRDefault="00870C86" w:rsidP="001B7D30">
      <w:pPr>
        <w:jc w:val="right"/>
        <w:rPr>
          <w:rtl/>
        </w:rPr>
      </w:pPr>
      <w:r>
        <w:t xml:space="preserve"> </w:t>
      </w:r>
    </w:p>
    <w:p w14:paraId="67050461" w14:textId="3633E3AA" w:rsidR="006E0C8E" w:rsidRDefault="00870C86" w:rsidP="001B7D30">
      <w:pPr>
        <w:jc w:val="right"/>
        <w:rPr>
          <w:b/>
          <w:bCs/>
        </w:rPr>
      </w:pPr>
      <w:r w:rsidRPr="006E0C8E">
        <w:rPr>
          <w:b/>
          <w:bCs/>
        </w:rPr>
        <w:t>Do not dispatch until you have our Green Light</w:t>
      </w:r>
    </w:p>
    <w:p w14:paraId="7FB1BADC" w14:textId="77777777" w:rsidR="00325BBD" w:rsidRDefault="00325BBD" w:rsidP="001B7D30">
      <w:pPr>
        <w:jc w:val="right"/>
        <w:rPr>
          <w:b/>
          <w:bCs/>
        </w:rPr>
      </w:pPr>
    </w:p>
    <w:p w14:paraId="56331301" w14:textId="1E741BBB" w:rsidR="006E0C8E" w:rsidRDefault="006E0C8E" w:rsidP="001B7D30">
      <w:pPr>
        <w:jc w:val="right"/>
      </w:pPr>
      <w:r>
        <w:t xml:space="preserve">In order to start customs clearance, Moving Services by Cargo will request an advance of funds for above port charges. </w:t>
      </w:r>
    </w:p>
    <w:p w14:paraId="6E44982C" w14:textId="77777777" w:rsidR="006E0C8E" w:rsidRDefault="006E0C8E" w:rsidP="001B7D30">
      <w:pPr>
        <w:jc w:val="right"/>
      </w:pPr>
      <w:r>
        <w:t xml:space="preserve">Our Quotation is </w:t>
      </w:r>
      <w:r w:rsidRPr="001E6DC7">
        <w:rPr>
          <w:b/>
          <w:bCs/>
        </w:rPr>
        <w:t xml:space="preserve">valid for 60 days. </w:t>
      </w:r>
    </w:p>
    <w:p w14:paraId="4141C525" w14:textId="77777777" w:rsidR="006E0C8E" w:rsidRDefault="006E0C8E" w:rsidP="001B7D30">
      <w:pPr>
        <w:jc w:val="right"/>
      </w:pPr>
      <w:r>
        <w:t xml:space="preserve">Which will be offset against original invoices once available. </w:t>
      </w:r>
    </w:p>
    <w:p w14:paraId="2A374AF2" w14:textId="718B959B" w:rsidR="006E0C8E" w:rsidRDefault="006E0C8E" w:rsidP="001B7D30">
      <w:pPr>
        <w:jc w:val="right"/>
      </w:pPr>
      <w:r>
        <w:t>Be aware isn’t included USD$ 50 for international Bank transfer. The delay on receiving this advance will cause additional port charges.</w:t>
      </w:r>
    </w:p>
    <w:p w14:paraId="43CB640C" w14:textId="54293510" w:rsidR="001E6DC7" w:rsidRDefault="006E0C8E" w:rsidP="001B7D30">
      <w:pPr>
        <w:jc w:val="right"/>
      </w:pPr>
      <w:r>
        <w:lastRenderedPageBreak/>
        <w:t>The invoice of Moving Services is billed in US dollars.  If the payment is made in Colombian pesos, you must cancel the TRM on the day of payment + COP 30, as long as it is not less than the one quoted. The rate is billed over the final shipment weight Antes de emitir B/L solicitar instrucciones</w:t>
      </w:r>
      <w:r w:rsidR="001E6DC7">
        <w:t>.</w:t>
      </w:r>
    </w:p>
    <w:p w14:paraId="1A963374" w14:textId="77777777" w:rsidR="001E6DC7" w:rsidRDefault="006E0C8E" w:rsidP="001B7D30">
      <w:pPr>
        <w:jc w:val="right"/>
      </w:pPr>
      <w:r>
        <w:t xml:space="preserve">METHOD OF PAYMENT: Upon agreement. </w:t>
      </w:r>
    </w:p>
    <w:p w14:paraId="3EB394D4" w14:textId="77777777" w:rsidR="001E6DC7" w:rsidRDefault="006E0C8E" w:rsidP="001B7D30">
      <w:pPr>
        <w:jc w:val="right"/>
      </w:pPr>
      <w:r>
        <w:t xml:space="preserve">Please let us know if there is anything further that we can do to assist you in securing this shipment. </w:t>
      </w:r>
    </w:p>
    <w:p w14:paraId="0CC774CB" w14:textId="77777777" w:rsidR="001E6DC7" w:rsidRDefault="001E6DC7" w:rsidP="001B7D30">
      <w:pPr>
        <w:jc w:val="right"/>
      </w:pPr>
    </w:p>
    <w:p w14:paraId="524B9D90" w14:textId="36C05D48" w:rsidR="001E6DC7" w:rsidRDefault="006E0C8E" w:rsidP="001B7D30">
      <w:pPr>
        <w:jc w:val="right"/>
      </w:pPr>
      <w:r>
        <w:t>Thank you and best regards</w:t>
      </w:r>
      <w:r w:rsidR="001E6DC7">
        <w:t>.</w:t>
      </w:r>
    </w:p>
    <w:p w14:paraId="1619F725" w14:textId="77777777" w:rsidR="001E6DC7" w:rsidRDefault="006E0C8E" w:rsidP="001E6DC7">
      <w:pPr>
        <w:spacing w:line="240" w:lineRule="auto"/>
        <w:jc w:val="right"/>
      </w:pPr>
      <w:r>
        <w:t xml:space="preserve">Yaqueli Vanegas Ospina </w:t>
      </w:r>
    </w:p>
    <w:p w14:paraId="749FFF98" w14:textId="77777777" w:rsidR="001E6DC7" w:rsidRDefault="006E0C8E" w:rsidP="001E6DC7">
      <w:pPr>
        <w:spacing w:line="240" w:lineRule="auto"/>
        <w:jc w:val="right"/>
      </w:pPr>
      <w:r>
        <w:t xml:space="preserve">International Move Manager </w:t>
      </w:r>
    </w:p>
    <w:p w14:paraId="3466B293" w14:textId="77777777" w:rsidR="001E6DC7" w:rsidRDefault="006E0C8E" w:rsidP="001E6DC7">
      <w:pPr>
        <w:spacing w:line="240" w:lineRule="auto"/>
        <w:jc w:val="right"/>
      </w:pPr>
      <w:r>
        <w:t xml:space="preserve">PBX. +57 (1) 5418507 </w:t>
      </w:r>
    </w:p>
    <w:p w14:paraId="667BCEFB" w14:textId="77777777" w:rsidR="001E6DC7" w:rsidRDefault="006E0C8E" w:rsidP="001E6DC7">
      <w:pPr>
        <w:spacing w:line="240" w:lineRule="auto"/>
        <w:jc w:val="right"/>
      </w:pPr>
      <w:r>
        <w:t xml:space="preserve">Cel: +57 3153419052 </w:t>
      </w:r>
    </w:p>
    <w:p w14:paraId="1D24EC0E" w14:textId="62DD7FC7" w:rsidR="006E0C8E" w:rsidRPr="006E0C8E" w:rsidRDefault="006E0C8E" w:rsidP="001E6DC7">
      <w:pPr>
        <w:spacing w:line="240" w:lineRule="auto"/>
        <w:jc w:val="right"/>
        <w:rPr>
          <w:b/>
          <w:bCs/>
          <w:rtl/>
        </w:rPr>
      </w:pPr>
      <w:r>
        <w:t>https://www.movingservices.com.co/</w:t>
      </w:r>
    </w:p>
    <w:p w14:paraId="7DDE4D1B" w14:textId="19FB0FF3" w:rsidR="00B53173" w:rsidRDefault="00D05FA3" w:rsidP="001E6DC7">
      <w:pPr>
        <w:jc w:val="right"/>
        <w:rPr>
          <w:rtl/>
        </w:rPr>
      </w:pPr>
      <w:r w:rsidRPr="00D05FA3">
        <w:rPr>
          <w:rFonts w:cs="Arial"/>
          <w:noProof/>
          <w:rtl/>
        </w:rPr>
        <w:drawing>
          <wp:inline distT="0" distB="0" distL="0" distR="0" wp14:anchorId="4F9F9420" wp14:editId="380267F7">
            <wp:extent cx="2448267" cy="619211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173" w:rsidSect="009939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26AC"/>
    <w:multiLevelType w:val="hybridMultilevel"/>
    <w:tmpl w:val="B6FC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428BC"/>
    <w:multiLevelType w:val="hybridMultilevel"/>
    <w:tmpl w:val="EAFC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0"/>
    <w:rsid w:val="000202EF"/>
    <w:rsid w:val="00054BE6"/>
    <w:rsid w:val="000F41B0"/>
    <w:rsid w:val="001A2C87"/>
    <w:rsid w:val="001B7D30"/>
    <w:rsid w:val="001E6DC7"/>
    <w:rsid w:val="002E1377"/>
    <w:rsid w:val="00325BBD"/>
    <w:rsid w:val="00445A02"/>
    <w:rsid w:val="00593A97"/>
    <w:rsid w:val="006E0C8E"/>
    <w:rsid w:val="00870C86"/>
    <w:rsid w:val="00893AEF"/>
    <w:rsid w:val="00993916"/>
    <w:rsid w:val="00B53173"/>
    <w:rsid w:val="00D05FA3"/>
    <w:rsid w:val="00E9662F"/>
    <w:rsid w:val="00F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0B90"/>
  <w15:chartTrackingRefBased/>
  <w15:docId w15:val="{7D73B432-A07E-4DD8-ADD8-AD226F44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16</cp:revision>
  <dcterms:created xsi:type="dcterms:W3CDTF">2021-12-07T08:47:00Z</dcterms:created>
  <dcterms:modified xsi:type="dcterms:W3CDTF">2021-12-07T10:06:00Z</dcterms:modified>
</cp:coreProperties>
</file>