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062E" w14:textId="6C6DFF7F" w:rsidR="004F7104" w:rsidRDefault="004F7104" w:rsidP="004F71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1529"/>
        <w:gridCol w:w="2660"/>
      </w:tblGrid>
      <w:tr w:rsidR="004F7104" w14:paraId="5DECCBFA" w14:textId="77777777" w:rsidTr="004F7104">
        <w:trPr>
          <w:trHeight w:val="26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DAA00C7" w14:textId="77777777" w:rsidR="004F7104" w:rsidRDefault="004F7104">
            <w:pPr>
              <w:spacing w:line="235" w:lineRule="atLeast"/>
            </w:pPr>
            <w:r>
              <w:rPr>
                <w:b/>
                <w:bCs/>
                <w:color w:val="333333"/>
                <w:sz w:val="27"/>
                <w:szCs w:val="27"/>
                <w:lang w:val="en-GB"/>
              </w:rPr>
              <w:t>Please note the following additional charges:</w:t>
            </w:r>
          </w:p>
        </w:tc>
      </w:tr>
      <w:tr w:rsidR="004F7104" w14:paraId="4E14105A" w14:textId="77777777" w:rsidTr="004F7104">
        <w:trPr>
          <w:trHeight w:val="264"/>
          <w:tblCellSpacing w:w="0" w:type="dxa"/>
        </w:trPr>
        <w:tc>
          <w:tcPr>
            <w:tcW w:w="7635" w:type="dxa"/>
            <w:vAlign w:val="center"/>
            <w:hideMark/>
          </w:tcPr>
          <w:p w14:paraId="605A0F0F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Approximate Port Inspection Fees:</w:t>
            </w:r>
          </w:p>
        </w:tc>
        <w:tc>
          <w:tcPr>
            <w:tcW w:w="1710" w:type="dxa"/>
            <w:vAlign w:val="center"/>
            <w:hideMark/>
          </w:tcPr>
          <w:p w14:paraId="7A009919" w14:textId="77777777" w:rsidR="004F7104" w:rsidRDefault="004F7104">
            <w:pPr>
              <w:spacing w:line="235" w:lineRule="atLeast"/>
              <w:jc w:val="right"/>
            </w:pPr>
            <w:r>
              <w:rPr>
                <w:lang w:val="nl-NL"/>
              </w:rPr>
              <w:t>$0.00</w:t>
            </w:r>
          </w:p>
        </w:tc>
        <w:tc>
          <w:tcPr>
            <w:tcW w:w="3300" w:type="dxa"/>
            <w:vAlign w:val="center"/>
            <w:hideMark/>
          </w:tcPr>
          <w:p w14:paraId="03FE4E72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 </w:t>
            </w:r>
          </w:p>
        </w:tc>
      </w:tr>
      <w:tr w:rsidR="004F7104" w14:paraId="1FCEED34" w14:textId="77777777" w:rsidTr="004F7104">
        <w:trPr>
          <w:trHeight w:val="264"/>
          <w:tblCellSpacing w:w="0" w:type="dxa"/>
        </w:trPr>
        <w:tc>
          <w:tcPr>
            <w:tcW w:w="7635" w:type="dxa"/>
            <w:vAlign w:val="center"/>
            <w:hideMark/>
          </w:tcPr>
          <w:p w14:paraId="72C43B96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Shipping Line Delivery Order:</w:t>
            </w:r>
          </w:p>
        </w:tc>
        <w:tc>
          <w:tcPr>
            <w:tcW w:w="1710" w:type="dxa"/>
            <w:vAlign w:val="center"/>
            <w:hideMark/>
          </w:tcPr>
          <w:p w14:paraId="6D2EE319" w14:textId="77777777" w:rsidR="004F7104" w:rsidRDefault="004F7104">
            <w:pPr>
              <w:spacing w:line="235" w:lineRule="atLeast"/>
              <w:jc w:val="right"/>
            </w:pPr>
            <w:r>
              <w:rPr>
                <w:lang w:val="nl-NL"/>
              </w:rPr>
              <w:t>$150.00</w:t>
            </w:r>
          </w:p>
        </w:tc>
        <w:tc>
          <w:tcPr>
            <w:tcW w:w="3300" w:type="dxa"/>
            <w:vAlign w:val="center"/>
            <w:hideMark/>
          </w:tcPr>
          <w:p w14:paraId="3ACB2ECB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 </w:t>
            </w:r>
          </w:p>
        </w:tc>
      </w:tr>
      <w:tr w:rsidR="004F7104" w14:paraId="34A78750" w14:textId="77777777" w:rsidTr="004F7104">
        <w:trPr>
          <w:trHeight w:val="264"/>
          <w:tblCellSpacing w:w="0" w:type="dxa"/>
        </w:trPr>
        <w:tc>
          <w:tcPr>
            <w:tcW w:w="7635" w:type="dxa"/>
            <w:vAlign w:val="center"/>
            <w:hideMark/>
          </w:tcPr>
          <w:p w14:paraId="606E93FE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Destination THC (if not prepaid):</w:t>
            </w:r>
          </w:p>
        </w:tc>
        <w:tc>
          <w:tcPr>
            <w:tcW w:w="1710" w:type="dxa"/>
            <w:vAlign w:val="center"/>
            <w:hideMark/>
          </w:tcPr>
          <w:p w14:paraId="0D3068A5" w14:textId="77777777" w:rsidR="004F7104" w:rsidRDefault="004F7104">
            <w:pPr>
              <w:spacing w:line="235" w:lineRule="atLeast"/>
              <w:jc w:val="right"/>
            </w:pPr>
            <w:r>
              <w:rPr>
                <w:lang w:val="nl-NL"/>
              </w:rPr>
              <w:t>$200.00</w:t>
            </w:r>
          </w:p>
        </w:tc>
        <w:tc>
          <w:tcPr>
            <w:tcW w:w="3300" w:type="dxa"/>
            <w:vAlign w:val="center"/>
            <w:hideMark/>
          </w:tcPr>
          <w:p w14:paraId="152B2E9A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 </w:t>
            </w:r>
          </w:p>
        </w:tc>
      </w:tr>
      <w:tr w:rsidR="004F7104" w14:paraId="60D15C3D" w14:textId="77777777" w:rsidTr="004F7104">
        <w:trPr>
          <w:trHeight w:val="26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9FED8D6" w14:textId="77777777" w:rsidR="004F7104" w:rsidRDefault="004F7104">
            <w:pPr>
              <w:spacing w:line="235" w:lineRule="atLeast"/>
            </w:pPr>
            <w:r>
              <w:rPr>
                <w:lang w:val="nl-NL"/>
              </w:rPr>
              <w:t> </w:t>
            </w:r>
          </w:p>
        </w:tc>
      </w:tr>
      <w:tr w:rsidR="004F7104" w14:paraId="6EF73493" w14:textId="77777777" w:rsidTr="004F7104">
        <w:trPr>
          <w:trHeight w:val="26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ACC6979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***Additional Charges are estimated and will be charged as per outlay***</w:t>
            </w:r>
          </w:p>
        </w:tc>
      </w:tr>
    </w:tbl>
    <w:p w14:paraId="1CA8E1A4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lang w:val="en-GB"/>
        </w:rPr>
        <w:t> </w:t>
      </w:r>
    </w:p>
    <w:p w14:paraId="15E51C55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lang w:val="en-GB"/>
        </w:rPr>
        <w:t> </w:t>
      </w:r>
    </w:p>
    <w:p w14:paraId="117CB4DC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b/>
          <w:bCs/>
          <w:color w:val="000000"/>
          <w:lang w:val="en-GB"/>
        </w:rPr>
        <w:t>Services included</w:t>
      </w:r>
    </w:p>
    <w:p w14:paraId="78331670" w14:textId="77777777" w:rsidR="004F7104" w:rsidRDefault="004F7104" w:rsidP="004F7104">
      <w:pPr>
        <w:pStyle w:val="auto-style40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en-GB"/>
        </w:rPr>
        <w:t>Pick up of container at (air)port of entry and transportation &amp; delivery directly to client's residence</w:t>
      </w:r>
      <w:r>
        <w:rPr>
          <w:color w:val="000000"/>
          <w:sz w:val="27"/>
          <w:szCs w:val="27"/>
        </w:rPr>
        <w:br/>
      </w: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en-GB"/>
        </w:rPr>
        <w:t>Unloading of tri-wall containers (</w:t>
      </w:r>
      <w:proofErr w:type="spellStart"/>
      <w:r>
        <w:rPr>
          <w:rFonts w:ascii="Tahoma" w:hAnsi="Tahoma" w:cs="Tahoma"/>
          <w:color w:val="000000"/>
          <w:sz w:val="27"/>
          <w:szCs w:val="27"/>
          <w:lang w:val="en-GB"/>
        </w:rPr>
        <w:t>airvans</w:t>
      </w:r>
      <w:proofErr w:type="spellEnd"/>
      <w:r>
        <w:rPr>
          <w:rFonts w:ascii="Tahoma" w:hAnsi="Tahoma" w:cs="Tahoma"/>
          <w:color w:val="000000"/>
          <w:sz w:val="27"/>
          <w:szCs w:val="27"/>
          <w:lang w:val="en-GB"/>
        </w:rPr>
        <w:t>)</w:t>
      </w:r>
      <w:r>
        <w:rPr>
          <w:color w:val="000000"/>
          <w:sz w:val="27"/>
          <w:szCs w:val="27"/>
        </w:rPr>
        <w:br/>
      </w: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en-GB"/>
        </w:rPr>
        <w:t>Complete unpacking, Assembly of the items</w:t>
      </w:r>
      <w:r>
        <w:rPr>
          <w:color w:val="000000"/>
          <w:sz w:val="27"/>
          <w:szCs w:val="27"/>
        </w:rPr>
        <w:br/>
      </w: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nl-NL"/>
        </w:rPr>
        <w:t>Removal of debris</w:t>
      </w:r>
      <w:r>
        <w:rPr>
          <w:color w:val="000000"/>
          <w:sz w:val="27"/>
          <w:szCs w:val="27"/>
        </w:rPr>
        <w:br/>
      </w: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en-GB"/>
        </w:rPr>
        <w:t>Collection of signed packing list/inventory</w:t>
      </w:r>
      <w:r>
        <w:rPr>
          <w:color w:val="000000"/>
          <w:sz w:val="27"/>
          <w:szCs w:val="27"/>
        </w:rPr>
        <w:br/>
      </w:r>
      <w:r>
        <w:rPr>
          <w:rFonts w:ascii="Symbol" w:hAnsi="Symbol"/>
          <w:color w:val="000000"/>
          <w:sz w:val="27"/>
          <w:szCs w:val="27"/>
          <w:lang w:val="en-GB"/>
        </w:rPr>
        <w:t>·</w:t>
      </w:r>
      <w:r>
        <w:rPr>
          <w:color w:val="000000"/>
          <w:sz w:val="14"/>
          <w:szCs w:val="14"/>
          <w:lang w:val="en-GB"/>
        </w:rPr>
        <w:t>         </w:t>
      </w:r>
      <w:r>
        <w:rPr>
          <w:rFonts w:ascii="Tahoma" w:hAnsi="Tahoma" w:cs="Tahoma"/>
          <w:color w:val="000000"/>
          <w:sz w:val="27"/>
          <w:szCs w:val="27"/>
          <w:lang w:val="en-GB"/>
        </w:rPr>
        <w:t>Return of empty container to the port</w:t>
      </w:r>
    </w:p>
    <w:p w14:paraId="5AF0C192" w14:textId="77777777" w:rsidR="004F7104" w:rsidRDefault="004F7104" w:rsidP="004F7104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tbl>
      <w:tblPr>
        <w:tblW w:w="12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1307"/>
        <w:gridCol w:w="3335"/>
        <w:gridCol w:w="3447"/>
      </w:tblGrid>
      <w:tr w:rsidR="004F7104" w14:paraId="6C04FFA8" w14:textId="77777777" w:rsidTr="004F7104">
        <w:trPr>
          <w:trHeight w:val="612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13ED3AE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b/>
                <w:bCs/>
                <w:color w:val="333333"/>
                <w:sz w:val="30"/>
                <w:szCs w:val="30"/>
                <w:lang w:val="nl-NL"/>
              </w:rPr>
              <w:t>Additional services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BABA7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46C87E2B" w14:textId="77777777" w:rsidTr="004F7104">
        <w:trPr>
          <w:trHeight w:val="276"/>
          <w:tblCellSpacing w:w="0" w:type="dxa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0AFA5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b/>
                <w:bCs/>
                <w:color w:val="0000FF"/>
                <w:lang w:val="nl-NL"/>
              </w:rPr>
              <w:t>EXTRA SERVICE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EF7B9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  <w:lang w:val="nl-NL"/>
              </w:rPr>
              <w:t>USD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2698C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7E492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5ACF2F2B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D1C41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Extra delivery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19AEA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$ 150.00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0F0C7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within 50 miles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1E01B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4B62EFC0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169C6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Extra pick-up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3B303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$ 200.00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74B03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within 50 miles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9285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7C68CED1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48745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Stair carry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638D6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   5.00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F2A42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4E883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1949D160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310F9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Shuttle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F13C5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   8.00</w:t>
            </w:r>
          </w:p>
        </w:tc>
        <w:tc>
          <w:tcPr>
            <w:tcW w:w="678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65B4F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en-GB"/>
              </w:rPr>
              <w:t xml:space="preserve">per </w:t>
            </w:r>
            <w:proofErr w:type="spellStart"/>
            <w:r>
              <w:rPr>
                <w:rFonts w:ascii="Tahoma" w:hAnsi="Tahoma" w:cs="Tahoma"/>
                <w:color w:val="000000"/>
                <w:lang w:val="en-GB"/>
              </w:rPr>
              <w:t>ncwt</w:t>
            </w:r>
            <w:proofErr w:type="spellEnd"/>
            <w:r>
              <w:rPr>
                <w:rFonts w:ascii="Tahoma" w:hAnsi="Tahoma" w:cs="Tahoma"/>
                <w:color w:val="000000"/>
                <w:lang w:val="en-GB"/>
              </w:rPr>
              <w:t xml:space="preserve"> - as required by inaccessible streets</w:t>
            </w:r>
          </w:p>
        </w:tc>
      </w:tr>
      <w:tr w:rsidR="004F7104" w14:paraId="7829D37E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0407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Crating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14434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   4.00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2598D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cft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26E2F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7FF251FE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3817B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Warehouse handling in/out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B3D80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 10.00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32E0C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A2DF8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5249F069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07862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Storage into your warehouse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70BDC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   9.00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EE2F8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61B16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0664525F" w14:textId="77777777" w:rsidTr="004F7104">
        <w:trPr>
          <w:trHeight w:val="276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8C8AE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Hoisting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7A18F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N/A 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EFF3" w14:textId="77777777" w:rsidR="004F7104" w:rsidRDefault="004F7104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B00A4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7A357BFC" w14:textId="77777777" w:rsidTr="004F7104">
        <w:trPr>
          <w:trHeight w:val="276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8C23B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Parking permit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0225B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   75.00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2DD7D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flat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7FBD8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027BC99F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26FAD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en-GB"/>
              </w:rPr>
              <w:t>Weighting on certified scales - Air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326E0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$50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72FEC" w14:textId="77777777" w:rsidR="004F7104" w:rsidRDefault="004F7104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54B0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7B1911E2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27888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en-GB"/>
              </w:rPr>
              <w:lastRenderedPageBreak/>
              <w:t>Weighting on certified scales - LCL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6D3D9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$75</w:t>
            </w:r>
          </w:p>
        </w:tc>
        <w:tc>
          <w:tcPr>
            <w:tcW w:w="33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9FF87" w14:textId="77777777" w:rsidR="004F7104" w:rsidRDefault="004F7104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CB3C3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01C5F53B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00756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en-GB"/>
              </w:rPr>
              <w:t>Weighting on certified scales - CNTR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62803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$125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9D6A7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9D29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50ED9C98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D88EA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Extra miles after 50 miles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A407D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175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8F732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flat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FEF56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3D1569D2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D51B4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Long carry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4421B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$5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8C5DF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 (1000 lbs minimum)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BE178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1E14CC5E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98416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Stair carry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D484A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$3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B01F1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 (1000 lbs minimum)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66A32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7BBCF2F4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10193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Elevator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2C90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$5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840B8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 (1000 lbs minimum)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7935C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  <w:tr w:rsidR="004F7104" w14:paraId="4A82B155" w14:textId="77777777" w:rsidTr="004F7104">
        <w:trPr>
          <w:trHeight w:val="285"/>
          <w:tblCellSpacing w:w="0" w:type="dxa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1863C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Weekend / Overtime Labor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6E90" w14:textId="77777777" w:rsidR="004F7104" w:rsidRDefault="004F7104">
            <w:pPr>
              <w:spacing w:line="235" w:lineRule="atLeast"/>
              <w:jc w:val="center"/>
            </w:pPr>
            <w:r>
              <w:rPr>
                <w:rFonts w:ascii="Tahoma" w:hAnsi="Tahoma" w:cs="Tahoma"/>
                <w:color w:val="000000"/>
                <w:lang w:val="nl-NL"/>
              </w:rPr>
              <w:t>$25/Hr</w:t>
            </w:r>
          </w:p>
        </w:tc>
        <w:tc>
          <w:tcPr>
            <w:tcW w:w="33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937B9" w14:textId="77777777" w:rsidR="004F7104" w:rsidRDefault="004F7104">
            <w:pPr>
              <w:spacing w:line="235" w:lineRule="atLeast"/>
            </w:pPr>
            <w:r>
              <w:rPr>
                <w:rFonts w:ascii="Tahoma" w:hAnsi="Tahoma" w:cs="Tahoma"/>
                <w:color w:val="000000"/>
                <w:lang w:val="nl-NL"/>
              </w:rPr>
              <w:t>per ncwt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B6A88" w14:textId="77777777" w:rsidR="004F7104" w:rsidRDefault="004F7104">
            <w:pPr>
              <w:spacing w:line="235" w:lineRule="atLeast"/>
            </w:pPr>
            <w:r>
              <w:t> </w:t>
            </w:r>
          </w:p>
        </w:tc>
      </w:tr>
    </w:tbl>
    <w:p w14:paraId="12D9E020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lang w:val="en-GB"/>
        </w:rPr>
        <w:t> </w:t>
      </w:r>
    </w:p>
    <w:p w14:paraId="4B77E1B9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lang w:val="en-GB"/>
        </w:rPr>
        <w:t> </w:t>
      </w:r>
    </w:p>
    <w:p w14:paraId="511B5597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b/>
          <w:bCs/>
          <w:color w:val="000000"/>
          <w:lang w:val="en-GB"/>
        </w:rPr>
        <w:t>Payment Details</w:t>
      </w:r>
    </w:p>
    <w:p w14:paraId="20AF6477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u w:val="single"/>
          <w:lang w:val="en-GB"/>
        </w:rPr>
        <w:t>Qatar Bank Details: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5691"/>
      </w:tblGrid>
      <w:tr w:rsidR="004F7104" w14:paraId="66D3BDCC" w14:textId="77777777" w:rsidTr="004F7104">
        <w:trPr>
          <w:tblCellSpacing w:w="0" w:type="dxa"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DE35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Account name</w:t>
            </w:r>
          </w:p>
        </w:tc>
        <w:tc>
          <w:tcPr>
            <w:tcW w:w="5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5AD7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en-GB"/>
              </w:rPr>
              <w:t>CONSOLE SHIPPING SERVICES W.L. L</w:t>
            </w:r>
          </w:p>
        </w:tc>
      </w:tr>
      <w:tr w:rsidR="004F7104" w14:paraId="13696EB4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3730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Account number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24DA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0250-047066-001</w:t>
            </w:r>
          </w:p>
        </w:tc>
      </w:tr>
      <w:tr w:rsidR="004F7104" w14:paraId="013CB684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A903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Bank name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BCB9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QATAR NATIONAL BANK (QNB)</w:t>
            </w:r>
          </w:p>
        </w:tc>
      </w:tr>
      <w:tr w:rsidR="004F7104" w14:paraId="5CAFB7F2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8701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Bank branch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D971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AIN KHALID CORPORATE BRANCH</w:t>
            </w:r>
          </w:p>
        </w:tc>
      </w:tr>
      <w:tr w:rsidR="004F7104" w14:paraId="225CFE0A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A08B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Swift Code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E856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QNBAQAQA</w:t>
            </w:r>
          </w:p>
        </w:tc>
      </w:tr>
      <w:tr w:rsidR="004F7104" w14:paraId="244049F4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9475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IBAN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29A4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QA19 QNBA 0000 0000 0250 0470 66001</w:t>
            </w:r>
          </w:p>
        </w:tc>
      </w:tr>
      <w:tr w:rsidR="004F7104" w14:paraId="37E1945C" w14:textId="77777777" w:rsidTr="004F7104">
        <w:trPr>
          <w:tblCellSpacing w:w="0" w:type="dxa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D328" w14:textId="77777777" w:rsidR="004F7104" w:rsidRDefault="004F7104">
            <w:pPr>
              <w:spacing w:line="235" w:lineRule="atLeast"/>
            </w:pPr>
            <w:r>
              <w:rPr>
                <w:lang w:val="en-GB"/>
              </w:rPr>
              <w:t>Bank address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843E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en-GB"/>
              </w:rPr>
              <w:t>SALWA ROAD, BETWEEN AIN KHALID ROUND ABOUT &amp;</w:t>
            </w:r>
          </w:p>
          <w:p w14:paraId="495408C7" w14:textId="77777777" w:rsidR="004F7104" w:rsidRDefault="004F7104">
            <w:pPr>
              <w:spacing w:line="235" w:lineRule="atLeast"/>
            </w:pPr>
            <w:r>
              <w:rPr>
                <w:sz w:val="19"/>
                <w:szCs w:val="19"/>
                <w:lang w:val="nl-NL"/>
              </w:rPr>
              <w:t>CENTRAL MARKET, DOHA, QATAR</w:t>
            </w:r>
          </w:p>
        </w:tc>
      </w:tr>
    </w:tbl>
    <w:p w14:paraId="64054DA2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color w:val="000000"/>
          <w:lang w:val="en-GB"/>
        </w:rPr>
        <w:t> </w:t>
      </w:r>
    </w:p>
    <w:p w14:paraId="3A80333E" w14:textId="77777777" w:rsidR="004F7104" w:rsidRDefault="004F7104" w:rsidP="004F7104">
      <w:pPr>
        <w:spacing w:line="235" w:lineRule="atLeast"/>
        <w:rPr>
          <w:color w:val="000000"/>
        </w:rPr>
      </w:pPr>
      <w:r>
        <w:rPr>
          <w:b/>
          <w:bCs/>
          <w:color w:val="000000"/>
          <w:lang w:val="en-GB"/>
        </w:rPr>
        <w:t>IMPORTANT NOTE</w:t>
      </w:r>
    </w:p>
    <w:p w14:paraId="633AA0DF" w14:textId="77777777" w:rsidR="004F7104" w:rsidRDefault="004F7104" w:rsidP="004F7104">
      <w:pPr>
        <w:pStyle w:val="auto-style4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lang w:val="en-GB"/>
        </w:rPr>
        <w:t>Please note that all payments without the correct IBAN numbers shall be rejected automatically and returned to origin bank (as per the Kuwait Central Banks mandate for non-adherence to IBAN requirements)</w:t>
      </w:r>
    </w:p>
    <w:p w14:paraId="5A777924" w14:textId="527B92EF" w:rsidR="00851BED" w:rsidRPr="004F7104" w:rsidRDefault="00851BED" w:rsidP="004F7104">
      <w:pPr>
        <w:rPr>
          <w:rtl/>
        </w:rPr>
      </w:pPr>
    </w:p>
    <w:sectPr w:rsidR="00851BED" w:rsidRPr="004F7104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2C3"/>
    <w:multiLevelType w:val="multilevel"/>
    <w:tmpl w:val="D59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50CE6"/>
    <w:multiLevelType w:val="multilevel"/>
    <w:tmpl w:val="241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E367E"/>
    <w:multiLevelType w:val="multilevel"/>
    <w:tmpl w:val="645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325A0"/>
    <w:multiLevelType w:val="multilevel"/>
    <w:tmpl w:val="588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B1755"/>
    <w:multiLevelType w:val="multilevel"/>
    <w:tmpl w:val="99E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E333D"/>
    <w:multiLevelType w:val="multilevel"/>
    <w:tmpl w:val="C46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76719"/>
    <w:multiLevelType w:val="multilevel"/>
    <w:tmpl w:val="EB7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1C07AC"/>
    <w:rsid w:val="00251DD8"/>
    <w:rsid w:val="00296FDB"/>
    <w:rsid w:val="002A418B"/>
    <w:rsid w:val="003D10B6"/>
    <w:rsid w:val="004805A8"/>
    <w:rsid w:val="004F7104"/>
    <w:rsid w:val="0052443B"/>
    <w:rsid w:val="00627BA6"/>
    <w:rsid w:val="00675E5C"/>
    <w:rsid w:val="006E4A8C"/>
    <w:rsid w:val="007071A7"/>
    <w:rsid w:val="00751180"/>
    <w:rsid w:val="00851BED"/>
    <w:rsid w:val="008760D8"/>
    <w:rsid w:val="008D7F72"/>
    <w:rsid w:val="008F5DF3"/>
    <w:rsid w:val="00903936"/>
    <w:rsid w:val="00954784"/>
    <w:rsid w:val="00B104E5"/>
    <w:rsid w:val="00B6088E"/>
    <w:rsid w:val="00B82BB9"/>
    <w:rsid w:val="00B861CF"/>
    <w:rsid w:val="00BD0BAC"/>
    <w:rsid w:val="00BE7D2D"/>
    <w:rsid w:val="00C25092"/>
    <w:rsid w:val="00C33A41"/>
    <w:rsid w:val="00C33C0E"/>
    <w:rsid w:val="00C44AEA"/>
    <w:rsid w:val="00C460CC"/>
    <w:rsid w:val="00CB5A25"/>
    <w:rsid w:val="00D44467"/>
    <w:rsid w:val="00DE6BEC"/>
    <w:rsid w:val="00E04B3D"/>
    <w:rsid w:val="00E8774F"/>
    <w:rsid w:val="00EA4BB8"/>
    <w:rsid w:val="00EB39C7"/>
    <w:rsid w:val="00F048AE"/>
    <w:rsid w:val="00F14542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uiPriority w:val="99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  <w:style w:type="paragraph" w:customStyle="1" w:styleId="auto-style40">
    <w:name w:val="auto-style40"/>
    <w:basedOn w:val="Normal"/>
    <w:rsid w:val="004805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o-style43">
    <w:name w:val="auto-style43"/>
    <w:basedOn w:val="Normal"/>
    <w:rsid w:val="00D44467"/>
    <w:pPr>
      <w:shd w:val="clear" w:color="auto" w:fill="FFFFFF"/>
      <w:spacing w:after="0" w:line="240" w:lineRule="auto"/>
    </w:pPr>
    <w:rPr>
      <w:rFonts w:ascii="Calibri" w:hAnsi="Calibri" w:cs="Calibri"/>
    </w:rPr>
  </w:style>
  <w:style w:type="paragraph" w:customStyle="1" w:styleId="auto-style44">
    <w:name w:val="auto-style44"/>
    <w:basedOn w:val="Normal"/>
    <w:rsid w:val="00D44467"/>
    <w:pPr>
      <w:shd w:val="clear" w:color="auto" w:fill="FFFFFF"/>
      <w:spacing w:after="0" w:line="240" w:lineRule="auto"/>
      <w:jc w:val="both"/>
    </w:pPr>
    <w:rPr>
      <w:rFonts w:ascii="Calibri" w:hAnsi="Calibri" w:cs="Calibri"/>
    </w:rPr>
  </w:style>
  <w:style w:type="paragraph" w:customStyle="1" w:styleId="auto-style45">
    <w:name w:val="auto-style45"/>
    <w:basedOn w:val="Normal"/>
    <w:uiPriority w:val="99"/>
    <w:semiHidden/>
    <w:rsid w:val="00E8774F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character" w:customStyle="1" w:styleId="auto-style431">
    <w:name w:val="auto-style431"/>
    <w:basedOn w:val="DefaultParagraphFont"/>
    <w:rsid w:val="00E8774F"/>
    <w:rPr>
      <w:shd w:val="clear" w:color="auto" w:fill="FFFF00"/>
    </w:rPr>
  </w:style>
  <w:style w:type="character" w:customStyle="1" w:styleId="auto-style441">
    <w:name w:val="auto-style441"/>
    <w:basedOn w:val="DefaultParagraphFont"/>
    <w:rsid w:val="00E8774F"/>
    <w:rPr>
      <w:color w:val="FF3300"/>
    </w:rPr>
  </w:style>
  <w:style w:type="paragraph" w:customStyle="1" w:styleId="auto-style41">
    <w:name w:val="auto-style41"/>
    <w:basedOn w:val="Normal"/>
    <w:rsid w:val="00675E5C"/>
    <w:pPr>
      <w:spacing w:before="100" w:beforeAutospacing="1" w:after="100" w:afterAutospacing="1" w:line="240" w:lineRule="auto"/>
      <w:ind w:left="600"/>
    </w:pPr>
    <w:rPr>
      <w:rFonts w:ascii="Calibri" w:hAnsi="Calibri" w:cs="Calibri"/>
      <w:color w:val="FF3300"/>
    </w:rPr>
  </w:style>
  <w:style w:type="paragraph" w:customStyle="1" w:styleId="auto-style42">
    <w:name w:val="auto-style42"/>
    <w:basedOn w:val="Normal"/>
    <w:uiPriority w:val="99"/>
    <w:semiHidden/>
    <w:rsid w:val="00675E5C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paragraph" w:styleId="ListParagraph">
    <w:name w:val="List Paragraph"/>
    <w:basedOn w:val="Normal"/>
    <w:uiPriority w:val="34"/>
    <w:qFormat/>
    <w:rsid w:val="00F1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7">
    <w:name w:val="auto-style37"/>
    <w:basedOn w:val="DefaultParagraphFont"/>
    <w:rsid w:val="00627BA6"/>
  </w:style>
  <w:style w:type="paragraph" w:customStyle="1" w:styleId="auto-style11">
    <w:name w:val="auto-style11"/>
    <w:basedOn w:val="Normal"/>
    <w:rsid w:val="0062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31">
    <w:name w:val="auto-style331"/>
    <w:basedOn w:val="DefaultParagraphFont"/>
    <w:rsid w:val="0052443B"/>
  </w:style>
  <w:style w:type="paragraph" w:customStyle="1" w:styleId="auto-style17">
    <w:name w:val="auto-style17"/>
    <w:basedOn w:val="Normal"/>
    <w:rsid w:val="005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31</cp:revision>
  <dcterms:created xsi:type="dcterms:W3CDTF">2021-07-07T12:32:00Z</dcterms:created>
  <dcterms:modified xsi:type="dcterms:W3CDTF">2021-07-13T11:37:00Z</dcterms:modified>
</cp:coreProperties>
</file>