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560" w:type="dxa"/>
        <w:tblLook w:val="04A0" w:firstRow="1" w:lastRow="0" w:firstColumn="1" w:lastColumn="0" w:noHBand="0" w:noVBand="1"/>
      </w:tblPr>
      <w:tblGrid>
        <w:gridCol w:w="7442"/>
        <w:gridCol w:w="1710"/>
      </w:tblGrid>
      <w:tr w:rsidR="00893A0E" w14:paraId="650CF4AE" w14:textId="77777777" w:rsidTr="00EE1729">
        <w:tc>
          <w:tcPr>
            <w:tcW w:w="7442" w:type="dxa"/>
            <w:vAlign w:val="bottom"/>
          </w:tcPr>
          <w:p w14:paraId="0645AFE5" w14:textId="68D2FE85" w:rsidR="00893A0E" w:rsidRDefault="00893A0E" w:rsidP="00893A0E">
            <w:pPr>
              <w:spacing w:line="0" w:lineRule="atLeast"/>
              <w:rPr>
                <w:rFonts w:ascii="Arial" w:eastAsia="Arial" w:hAnsi="Arial"/>
                <w:b/>
                <w:i/>
                <w:color w:val="0070C0"/>
                <w:sz w:val="22"/>
                <w:highlight w:val="yellow"/>
              </w:rPr>
            </w:pPr>
            <w:r>
              <w:rPr>
                <w:rFonts w:ascii="Arial" w:eastAsia="Arial" w:hAnsi="Arial"/>
                <w:i/>
              </w:rPr>
              <w:t xml:space="preserve">GST@18% applicable on destination charges and </w:t>
            </w:r>
            <w:proofErr w:type="spellStart"/>
            <w:r>
              <w:rPr>
                <w:rFonts w:ascii="Arial" w:eastAsia="Arial" w:hAnsi="Arial"/>
                <w:i/>
              </w:rPr>
              <w:t>non receipted</w:t>
            </w:r>
            <w:proofErr w:type="spellEnd"/>
            <w:r>
              <w:rPr>
                <w:rFonts w:ascii="Arial" w:eastAsia="Arial" w:hAnsi="Arial"/>
                <w:i/>
              </w:rPr>
              <w:t xml:space="preserve"> charges (if any) </w:t>
            </w:r>
          </w:p>
        </w:tc>
        <w:tc>
          <w:tcPr>
            <w:tcW w:w="1710" w:type="dxa"/>
          </w:tcPr>
          <w:p w14:paraId="3A799319" w14:textId="0D8B2BCE" w:rsidR="00893A0E" w:rsidRDefault="00893A0E" w:rsidP="00893A0E">
            <w:pPr>
              <w:spacing w:line="0" w:lineRule="atLeast"/>
              <w:rPr>
                <w:rFonts w:ascii="Arial" w:eastAsia="Arial" w:hAnsi="Arial"/>
                <w:b/>
                <w:i/>
                <w:color w:val="0070C0"/>
                <w:sz w:val="22"/>
                <w:highlight w:val="yellow"/>
              </w:rPr>
            </w:pPr>
            <w:r>
              <w:rPr>
                <w:rFonts w:ascii="Arial" w:eastAsia="Arial" w:hAnsi="Arial"/>
                <w:i/>
              </w:rPr>
              <w:t>At Actuals</w:t>
            </w:r>
          </w:p>
        </w:tc>
      </w:tr>
    </w:tbl>
    <w:p w14:paraId="06705725" w14:textId="77777777" w:rsidR="00893A0E" w:rsidRDefault="00893A0E" w:rsidP="005D631D">
      <w:pPr>
        <w:spacing w:line="0" w:lineRule="atLeast"/>
        <w:ind w:left="560"/>
        <w:rPr>
          <w:rFonts w:ascii="Arial" w:eastAsia="Arial" w:hAnsi="Arial"/>
          <w:b/>
          <w:i/>
          <w:color w:val="0070C0"/>
          <w:sz w:val="22"/>
          <w:highlight w:val="yellow"/>
        </w:rPr>
      </w:pPr>
    </w:p>
    <w:p w14:paraId="0EFD0EBE" w14:textId="1ECBDD71" w:rsidR="005D631D" w:rsidRDefault="005D631D" w:rsidP="005D631D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i/>
          <w:color w:val="0070C0"/>
          <w:sz w:val="22"/>
          <w:highlight w:val="yellow"/>
        </w:rPr>
        <w:t>Inclusions:</w:t>
      </w:r>
    </w:p>
    <w:p w14:paraId="1D2B554F" w14:textId="77777777" w:rsidR="005D631D" w:rsidRPr="009D292E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Custom Clearance.</w:t>
      </w:r>
    </w:p>
    <w:p w14:paraId="227479B7" w14:textId="77777777" w:rsidR="005D631D" w:rsidRPr="009D292E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Transportation of goods from port/airport to residence.</w:t>
      </w:r>
    </w:p>
    <w:p w14:paraId="696E15EE" w14:textId="77777777" w:rsidR="005D631D" w:rsidRPr="009D292E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Delivery of the goods to normal access. </w:t>
      </w:r>
    </w:p>
    <w:p w14:paraId="3F4C2AFF" w14:textId="77777777" w:rsidR="005D631D" w:rsidRPr="009D292E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Unpacking and placing of furniture at designated rooms.</w:t>
      </w:r>
    </w:p>
    <w:p w14:paraId="681A42D0" w14:textId="77777777" w:rsidR="005D631D" w:rsidRPr="009D292E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Assembly of normal furniture. </w:t>
      </w:r>
    </w:p>
    <w:p w14:paraId="52821F05" w14:textId="77777777" w:rsidR="005D631D" w:rsidRPr="009D292E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C93AB8">
        <w:rPr>
          <w:rFonts w:ascii="Arial" w:eastAsia="Arial" w:hAnsi="Arial"/>
          <w:i/>
          <w:sz w:val="22"/>
        </w:rPr>
        <w:t xml:space="preserve">Debris collection on the day of delivery of goods. </w:t>
      </w:r>
    </w:p>
    <w:p w14:paraId="64ECED83" w14:textId="77777777" w:rsidR="005D631D" w:rsidRPr="009D292E" w:rsidRDefault="005D631D" w:rsidP="009D292E">
      <w:pPr>
        <w:pStyle w:val="ListParagraph"/>
        <w:tabs>
          <w:tab w:val="left" w:pos="1280"/>
        </w:tabs>
        <w:spacing w:line="0" w:lineRule="atLeast"/>
        <w:ind w:left="1280"/>
        <w:rPr>
          <w:rFonts w:ascii="Arial" w:eastAsia="Arial" w:hAnsi="Arial"/>
          <w:i/>
          <w:sz w:val="22"/>
        </w:rPr>
      </w:pPr>
    </w:p>
    <w:p w14:paraId="7060AD9A" w14:textId="77777777" w:rsidR="005D631D" w:rsidRDefault="005D631D" w:rsidP="005D631D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i/>
          <w:color w:val="0070C0"/>
          <w:sz w:val="22"/>
          <w:highlight w:val="yellow"/>
        </w:rPr>
        <w:t>Exclusions:</w:t>
      </w:r>
    </w:p>
    <w:p w14:paraId="47F0E62E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DTHC / De-Consolidator fee/DO Fee estimated as per below. It is always advisable to pre-pay the shipping line all destination charges for not to get any surprise. </w:t>
      </w:r>
    </w:p>
    <w:p w14:paraId="7FBB48A6" w14:textId="77777777" w:rsidR="005D631D" w:rsidRPr="00405D78" w:rsidRDefault="005D631D" w:rsidP="00405D78">
      <w:pPr>
        <w:pStyle w:val="ListParagraph"/>
        <w:numPr>
          <w:ilvl w:val="3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>20’ : USD 250 – USD 350 (approx. will be billed as per actual receipt)</w:t>
      </w:r>
    </w:p>
    <w:p w14:paraId="4EDF159E" w14:textId="77777777" w:rsidR="005D631D" w:rsidRPr="00405D78" w:rsidRDefault="005D631D" w:rsidP="00405D78">
      <w:pPr>
        <w:pStyle w:val="ListParagraph"/>
        <w:numPr>
          <w:ilvl w:val="3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>40’ &amp; 40HC : USD 400- USD 500 (approx. will be billed as per actual receipt)</w:t>
      </w:r>
    </w:p>
    <w:p w14:paraId="5F4D3E6A" w14:textId="77777777" w:rsidR="005D631D" w:rsidRPr="00405D78" w:rsidRDefault="005D631D" w:rsidP="00405D78">
      <w:pPr>
        <w:pStyle w:val="ListParagraph"/>
        <w:numPr>
          <w:ilvl w:val="3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>LCL : USD 80-USD 100/CBM (approx. will be billed as per actual receipt)</w:t>
      </w:r>
    </w:p>
    <w:p w14:paraId="3160578E" w14:textId="77777777" w:rsidR="005D631D" w:rsidRPr="00405D78" w:rsidRDefault="005D631D" w:rsidP="00405D78">
      <w:pPr>
        <w:pStyle w:val="ListParagraph"/>
        <w:numPr>
          <w:ilvl w:val="3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>Air : USD 50 (</w:t>
      </w:r>
      <w:proofErr w:type="spellStart"/>
      <w:r w:rsidRPr="00405D78">
        <w:rPr>
          <w:rFonts w:ascii="Arial" w:eastAsia="Arial" w:hAnsi="Arial"/>
          <w:i/>
          <w:sz w:val="22"/>
        </w:rPr>
        <w:t>Approx</w:t>
      </w:r>
      <w:proofErr w:type="spellEnd"/>
      <w:r w:rsidRPr="00405D78">
        <w:rPr>
          <w:rFonts w:ascii="Arial" w:eastAsia="Arial" w:hAnsi="Arial"/>
          <w:i/>
          <w:sz w:val="22"/>
        </w:rPr>
        <w:t>- only in case of MAWB. If HAWB involved the DO charges are always on higher side.)</w:t>
      </w:r>
    </w:p>
    <w:p w14:paraId="580B9D67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Custom Duty (if applicable)</w:t>
      </w:r>
    </w:p>
    <w:p w14:paraId="50A268CF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Port /Airport Charges at destination (different ports/airports in India are having different charges, please confirm with us for the estimated one, this charge can be billed only after getting actual receipt)</w:t>
      </w:r>
    </w:p>
    <w:p w14:paraId="019BB8BA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Any detention/demurrage charges (if applicable)</w:t>
      </w:r>
    </w:p>
    <w:p w14:paraId="284F4A1D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Piano Handling/Heavy Equipment’s</w:t>
      </w:r>
    </w:p>
    <w:p w14:paraId="624AC853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Dismantling and Assembly of complex Furniture/ Removal and fixing of Wall Hangings and Paintings which requires professional assistance.</w:t>
      </w:r>
    </w:p>
    <w:p w14:paraId="69F3F596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Handyman services</w:t>
      </w:r>
    </w:p>
    <w:p w14:paraId="4F2168BD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 xml:space="preserve">Shuttle Services </w:t>
      </w:r>
    </w:p>
    <w:p w14:paraId="77A86F4A" w14:textId="77777777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Any valet/maid services</w:t>
      </w:r>
    </w:p>
    <w:p w14:paraId="25BA10BD" w14:textId="5E8B27B0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Split or multiple pick-up and / or deliveries, Long carry/Hoisting/society/elevator charges,</w:t>
      </w:r>
    </w:p>
    <w:p w14:paraId="6E20F155" w14:textId="584C9030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 xml:space="preserve">Vehicle detention, parking charges, access above2ndFloor pickup or delivery on    </w:t>
      </w:r>
    </w:p>
    <w:p w14:paraId="00D73F72" w14:textId="0ABD7B86" w:rsidR="005D631D" w:rsidRPr="00E95404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E95404">
        <w:rPr>
          <w:rFonts w:ascii="Arial" w:eastAsia="Arial" w:hAnsi="Arial"/>
          <w:i/>
          <w:sz w:val="22"/>
        </w:rPr>
        <w:t>weekend and or public holiday will be charged additional.</w:t>
      </w:r>
    </w:p>
    <w:p w14:paraId="5CA9ABBD" w14:textId="77777777" w:rsidR="005D631D" w:rsidRDefault="005D631D" w:rsidP="005D631D">
      <w:pPr>
        <w:spacing w:line="222" w:lineRule="auto"/>
        <w:ind w:left="980" w:right="560"/>
        <w:rPr>
          <w:rFonts w:ascii="Arial" w:eastAsia="Arial" w:hAnsi="Arial"/>
          <w:i/>
          <w:sz w:val="22"/>
        </w:rPr>
      </w:pPr>
    </w:p>
    <w:p w14:paraId="742E5BC2" w14:textId="77777777" w:rsidR="005D631D" w:rsidRPr="00C93AB8" w:rsidRDefault="005D631D" w:rsidP="00BC0C29">
      <w:pPr>
        <w:spacing w:line="222" w:lineRule="auto"/>
        <w:ind w:right="560" w:firstLine="720"/>
        <w:rPr>
          <w:rFonts w:ascii="Arial" w:eastAsia="Arial" w:hAnsi="Arial"/>
          <w:b/>
          <w:i/>
          <w:color w:val="00B0F0"/>
          <w:sz w:val="22"/>
        </w:rPr>
      </w:pPr>
      <w:r w:rsidRPr="00C93AB8">
        <w:rPr>
          <w:rFonts w:ascii="Arial" w:eastAsia="Arial" w:hAnsi="Arial"/>
          <w:b/>
          <w:i/>
          <w:color w:val="00B0F0"/>
          <w:sz w:val="22"/>
          <w:highlight w:val="yellow"/>
        </w:rPr>
        <w:t>Accessorial Services :</w:t>
      </w:r>
      <w:r w:rsidRPr="00C93AB8">
        <w:rPr>
          <w:rFonts w:ascii="Arial" w:eastAsia="Arial" w:hAnsi="Arial"/>
          <w:b/>
          <w:i/>
          <w:color w:val="00B0F0"/>
          <w:sz w:val="22"/>
        </w:rPr>
        <w:t xml:space="preserve"> </w:t>
      </w:r>
    </w:p>
    <w:p w14:paraId="31830E93" w14:textId="77777777" w:rsidR="005D631D" w:rsidRDefault="005D631D" w:rsidP="005D631D">
      <w:pPr>
        <w:spacing w:line="222" w:lineRule="auto"/>
        <w:ind w:left="980" w:right="560"/>
        <w:rPr>
          <w:rFonts w:ascii="Arial" w:eastAsia="Arial" w:hAnsi="Arial"/>
          <w:i/>
          <w:sz w:val="22"/>
        </w:rPr>
      </w:pPr>
    </w:p>
    <w:p w14:paraId="0BD2E2DD" w14:textId="77777777" w:rsidR="005D631D" w:rsidRPr="00405D78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 xml:space="preserve">Storage Charges   : USD 3/100 </w:t>
      </w:r>
      <w:proofErr w:type="spellStart"/>
      <w:r w:rsidRPr="00405D78">
        <w:rPr>
          <w:rFonts w:ascii="Arial" w:eastAsia="Arial" w:hAnsi="Arial"/>
          <w:i/>
          <w:sz w:val="22"/>
        </w:rPr>
        <w:t>Lbs</w:t>
      </w:r>
      <w:proofErr w:type="spellEnd"/>
      <w:r w:rsidRPr="00405D78">
        <w:rPr>
          <w:rFonts w:ascii="Arial" w:eastAsia="Arial" w:hAnsi="Arial"/>
          <w:i/>
          <w:sz w:val="22"/>
        </w:rPr>
        <w:t xml:space="preserve">/month (Minimum 1000 </w:t>
      </w:r>
      <w:proofErr w:type="spellStart"/>
      <w:r w:rsidRPr="00405D78">
        <w:rPr>
          <w:rFonts w:ascii="Arial" w:eastAsia="Arial" w:hAnsi="Arial"/>
          <w:i/>
          <w:sz w:val="22"/>
        </w:rPr>
        <w:t>Lbs</w:t>
      </w:r>
      <w:proofErr w:type="spellEnd"/>
      <w:r w:rsidRPr="00405D78">
        <w:rPr>
          <w:rFonts w:ascii="Arial" w:eastAsia="Arial" w:hAnsi="Arial"/>
          <w:i/>
          <w:sz w:val="22"/>
        </w:rPr>
        <w:t xml:space="preserve"> chargeable)</w:t>
      </w:r>
    </w:p>
    <w:p w14:paraId="3455FA5F" w14:textId="77777777" w:rsidR="005D631D" w:rsidRPr="00405D78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 xml:space="preserve">Warehouse handling Charges : USD 4/100 </w:t>
      </w:r>
      <w:proofErr w:type="spellStart"/>
      <w:r w:rsidRPr="00405D78">
        <w:rPr>
          <w:rFonts w:ascii="Arial" w:eastAsia="Arial" w:hAnsi="Arial"/>
          <w:i/>
          <w:sz w:val="22"/>
        </w:rPr>
        <w:t>Lbs</w:t>
      </w:r>
      <w:proofErr w:type="spellEnd"/>
      <w:r w:rsidRPr="00405D78">
        <w:rPr>
          <w:rFonts w:ascii="Arial" w:eastAsia="Arial" w:hAnsi="Arial"/>
          <w:i/>
          <w:sz w:val="22"/>
        </w:rPr>
        <w:t xml:space="preserve"> (Minimum 1000 </w:t>
      </w:r>
      <w:proofErr w:type="spellStart"/>
      <w:r w:rsidRPr="00405D78">
        <w:rPr>
          <w:rFonts w:ascii="Arial" w:eastAsia="Arial" w:hAnsi="Arial"/>
          <w:i/>
          <w:sz w:val="22"/>
        </w:rPr>
        <w:t>Lbs</w:t>
      </w:r>
      <w:proofErr w:type="spellEnd"/>
      <w:r w:rsidRPr="00405D78">
        <w:rPr>
          <w:rFonts w:ascii="Arial" w:eastAsia="Arial" w:hAnsi="Arial"/>
          <w:i/>
          <w:sz w:val="22"/>
        </w:rPr>
        <w:t xml:space="preserve"> chargeable)</w:t>
      </w:r>
    </w:p>
    <w:p w14:paraId="6172F04B" w14:textId="77777777" w:rsidR="005D631D" w:rsidRPr="00405D78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>Shuttle Charges : USD 150 Flat</w:t>
      </w:r>
    </w:p>
    <w:p w14:paraId="117948A9" w14:textId="77777777" w:rsidR="005D631D" w:rsidRPr="00405D78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</w:pPr>
      <w:r w:rsidRPr="00405D78">
        <w:rPr>
          <w:rFonts w:ascii="Arial" w:eastAsia="Arial" w:hAnsi="Arial"/>
          <w:i/>
          <w:sz w:val="22"/>
        </w:rPr>
        <w:t>Handyman Charges : USD 25/hour (Minimum 3 hours chargeable)</w:t>
      </w:r>
    </w:p>
    <w:p w14:paraId="38E89C26" w14:textId="77777777" w:rsidR="005D631D" w:rsidRPr="00405D78" w:rsidRDefault="005D631D" w:rsidP="00405D78">
      <w:pPr>
        <w:pStyle w:val="ListParagraph"/>
        <w:numPr>
          <w:ilvl w:val="0"/>
          <w:numId w:val="6"/>
        </w:numPr>
        <w:tabs>
          <w:tab w:val="left" w:pos="1280"/>
        </w:tabs>
        <w:spacing w:line="0" w:lineRule="atLeast"/>
        <w:rPr>
          <w:rFonts w:ascii="Arial" w:eastAsia="Arial" w:hAnsi="Arial"/>
          <w:i/>
          <w:sz w:val="22"/>
        </w:rPr>
        <w:sectPr w:rsidR="005D631D" w:rsidRPr="00405D78" w:rsidSect="006F4ABD">
          <w:pgSz w:w="11900" w:h="16820"/>
          <w:pgMar w:top="720" w:right="720" w:bottom="720" w:left="720" w:header="0" w:footer="0" w:gutter="0"/>
          <w:cols w:space="0" w:equalWidth="0">
            <w:col w:w="10300"/>
          </w:cols>
          <w:docGrid w:linePitch="360"/>
        </w:sectPr>
      </w:pPr>
    </w:p>
    <w:p w14:paraId="4EBB3D30" w14:textId="77777777" w:rsidR="005D631D" w:rsidRDefault="005D631D" w:rsidP="005D631D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642E6F18" w14:textId="77777777" w:rsidR="005D631D" w:rsidRDefault="005D631D" w:rsidP="005D631D">
      <w:pPr>
        <w:spacing w:line="200" w:lineRule="exact"/>
        <w:rPr>
          <w:rFonts w:ascii="Times New Roman" w:eastAsia="Times New Roman" w:hAnsi="Times New Roman"/>
        </w:rPr>
      </w:pPr>
    </w:p>
    <w:p w14:paraId="6468E301" w14:textId="77777777" w:rsidR="005D631D" w:rsidRDefault="005D631D" w:rsidP="005D631D">
      <w:pPr>
        <w:pStyle w:val="NoSpacing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Terms &amp; Condition:</w:t>
      </w:r>
    </w:p>
    <w:p w14:paraId="26D97DCC" w14:textId="77777777" w:rsidR="005D631D" w:rsidRDefault="005D631D" w:rsidP="005D631D">
      <w:pPr>
        <w:pStyle w:val="NoSpacing"/>
        <w:numPr>
          <w:ilvl w:val="0"/>
          <w:numId w:val="3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We appreciate advance payment along-with approval or work order via NEFT/Demand Draft, Cash or Credit</w:t>
      </w:r>
    </w:p>
    <w:p w14:paraId="00BBCC30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Card along-with the convenience fee as applicable. </w:t>
      </w:r>
    </w:p>
    <w:p w14:paraId="3F94EF15" w14:textId="77777777" w:rsidR="005D631D" w:rsidRDefault="005D631D" w:rsidP="005D631D">
      <w:pPr>
        <w:pStyle w:val="NoSpacing"/>
        <w:numPr>
          <w:ilvl w:val="0"/>
          <w:numId w:val="3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This quote is based on the items disclosed to our representatives. Should there be any increase in volume of</w:t>
      </w:r>
    </w:p>
    <w:p w14:paraId="4FA4C176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your goods, our rates will be revised accordingly.</w:t>
      </w:r>
    </w:p>
    <w:p w14:paraId="7E9EA015" w14:textId="77777777" w:rsidR="005D631D" w:rsidRDefault="005D631D" w:rsidP="005D631D">
      <w:pPr>
        <w:pStyle w:val="NoSpacing"/>
        <w:numPr>
          <w:ilvl w:val="0"/>
          <w:numId w:val="3"/>
        </w:numPr>
        <w:jc w:val="both"/>
        <w:rPr>
          <w:rFonts w:cs="Arial"/>
          <w:sz w:val="19"/>
          <w:szCs w:val="19"/>
        </w:rPr>
      </w:pPr>
      <w:proofErr w:type="spellStart"/>
      <w:r>
        <w:rPr>
          <w:rFonts w:cs="Arial"/>
          <w:sz w:val="19"/>
          <w:szCs w:val="19"/>
        </w:rPr>
        <w:t>Indilog</w:t>
      </w:r>
      <w:proofErr w:type="spellEnd"/>
      <w:r>
        <w:rPr>
          <w:rFonts w:cs="Arial"/>
          <w:sz w:val="19"/>
          <w:szCs w:val="19"/>
        </w:rPr>
        <w:t xml:space="preserve"> Moving Pvt Ltd, will not be responsible for any delays in delivery beyond its control like natural</w:t>
      </w:r>
    </w:p>
    <w:p w14:paraId="26704C21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calamities, political or general strikes, accidents, government interventions and priorities or any other such  </w:t>
      </w:r>
    </w:p>
    <w:p w14:paraId="3D254343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delays.</w:t>
      </w:r>
    </w:p>
    <w:p w14:paraId="599240CC" w14:textId="77777777" w:rsidR="005D631D" w:rsidRDefault="005D631D" w:rsidP="005D631D">
      <w:pPr>
        <w:pStyle w:val="NoSpacing"/>
        <w:numPr>
          <w:ilvl w:val="0"/>
          <w:numId w:val="3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Any Government taxes or Toll /</w:t>
      </w:r>
      <w:proofErr w:type="spellStart"/>
      <w:r>
        <w:rPr>
          <w:rFonts w:cs="Arial"/>
          <w:sz w:val="19"/>
          <w:szCs w:val="19"/>
        </w:rPr>
        <w:t>Mathadior</w:t>
      </w:r>
      <w:proofErr w:type="spellEnd"/>
      <w:r>
        <w:rPr>
          <w:rFonts w:cs="Arial"/>
          <w:sz w:val="19"/>
          <w:szCs w:val="19"/>
        </w:rPr>
        <w:t xml:space="preserve"> Labour Union Charges in any state shall be borne by client, as</w:t>
      </w:r>
    </w:p>
    <w:p w14:paraId="5ACCBBAF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applicable.</w:t>
      </w:r>
    </w:p>
    <w:p w14:paraId="7B48FFCA" w14:textId="77777777" w:rsidR="005D631D" w:rsidRDefault="005D631D" w:rsidP="005D631D">
      <w:pPr>
        <w:pStyle w:val="NoSpacing"/>
        <w:numPr>
          <w:ilvl w:val="0"/>
          <w:numId w:val="3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Claim if any shall be intimated within 48 hours of the goods delivered and insurance claim will be paid as per</w:t>
      </w:r>
    </w:p>
    <w:p w14:paraId="3A89D2B5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Indian carriage act.</w:t>
      </w:r>
    </w:p>
    <w:p w14:paraId="54653A00" w14:textId="77777777" w:rsidR="005D631D" w:rsidRDefault="005D631D" w:rsidP="005D631D">
      <w:pPr>
        <w:pStyle w:val="NoSpacing"/>
        <w:numPr>
          <w:ilvl w:val="0"/>
          <w:numId w:val="3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No claim shall be considered for prohibited items, internal damage or malfunctioning of equipment and or</w:t>
      </w:r>
    </w:p>
    <w:p w14:paraId="4A6F0072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goods packed by client on their own.</w:t>
      </w:r>
    </w:p>
    <w:p w14:paraId="1F70E537" w14:textId="77777777" w:rsidR="005D631D" w:rsidRPr="00257D13" w:rsidRDefault="005D631D" w:rsidP="005D631D">
      <w:pPr>
        <w:pStyle w:val="NoSpacing"/>
        <w:numPr>
          <w:ilvl w:val="0"/>
          <w:numId w:val="3"/>
        </w:numPr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The carrier or their agent shall be exempted from any loss or damage through accident/pilferage, fire/ rain/ </w:t>
      </w:r>
    </w:p>
    <w:p w14:paraId="4916339D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collision/any other road or river hazard, we therefore recommend that goods should be covered under</w:t>
      </w:r>
    </w:p>
    <w:p w14:paraId="73C6F68F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carrier risk by paying additional charges as FOV. No Individual policy/receipt from insurance company shall be</w:t>
      </w:r>
    </w:p>
    <w:p w14:paraId="32EDB4B3" w14:textId="77777777" w:rsidR="005D631D" w:rsidRDefault="005D631D" w:rsidP="005D631D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given. </w:t>
      </w:r>
      <w:proofErr w:type="spellStart"/>
      <w:r>
        <w:rPr>
          <w:rFonts w:cs="Arial"/>
          <w:sz w:val="19"/>
          <w:szCs w:val="19"/>
        </w:rPr>
        <w:t>Indilog</w:t>
      </w:r>
      <w:proofErr w:type="spellEnd"/>
      <w:r>
        <w:rPr>
          <w:rFonts w:cs="Arial"/>
          <w:sz w:val="19"/>
          <w:szCs w:val="19"/>
        </w:rPr>
        <w:t xml:space="preserve"> moving Pvt Ltd will issue only GRN under carrier risk, (Section-11, Indian carriage by road Act,</w:t>
      </w:r>
    </w:p>
    <w:p w14:paraId="643A0E77" w14:textId="77777777" w:rsidR="005D631D" w:rsidRDefault="005D631D" w:rsidP="005D631D">
      <w:pPr>
        <w:pStyle w:val="NoSpacing"/>
        <w:ind w:left="502"/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    2007) </w:t>
      </w:r>
    </w:p>
    <w:p w14:paraId="2249EA76" w14:textId="77777777" w:rsidR="005D631D" w:rsidRDefault="005D631D" w:rsidP="005D631D">
      <w:pPr>
        <w:jc w:val="both"/>
        <w:rPr>
          <w:sz w:val="19"/>
          <w:szCs w:val="19"/>
        </w:rPr>
      </w:pPr>
    </w:p>
    <w:p w14:paraId="08B474AE" w14:textId="77777777" w:rsidR="005D631D" w:rsidRDefault="005D631D" w:rsidP="005D631D">
      <w:pPr>
        <w:jc w:val="both"/>
        <w:rPr>
          <w:sz w:val="19"/>
          <w:szCs w:val="19"/>
        </w:rPr>
      </w:pPr>
      <w:r>
        <w:rPr>
          <w:sz w:val="19"/>
          <w:szCs w:val="19"/>
        </w:rPr>
        <w:t>We would be glad to assist you with any additional services that you may require. With complement, we remain,</w:t>
      </w:r>
    </w:p>
    <w:p w14:paraId="0DECF973" w14:textId="77777777" w:rsidR="005D631D" w:rsidRDefault="005D631D" w:rsidP="005D631D"/>
    <w:p w14:paraId="1CBAD7C5" w14:textId="58CCA617" w:rsidR="009D303C" w:rsidRDefault="009D303C" w:rsidP="009D303C">
      <w:pPr>
        <w:pStyle w:val="normal0"/>
        <w:rPr>
          <w:lang w:bidi="ar-SA"/>
        </w:rPr>
      </w:pPr>
      <w:r>
        <w:rPr>
          <w:rFonts w:hint="cs"/>
          <w:lang w:bidi="ar-SA"/>
        </w:rPr>
        <w:t>Very truly yours,</w:t>
      </w:r>
    </w:p>
    <w:p w14:paraId="3E0C9E9E" w14:textId="4A190051" w:rsidR="00FC18EB" w:rsidRPr="00FC18EB" w:rsidRDefault="00FC18EB" w:rsidP="009D303C">
      <w:pPr>
        <w:pStyle w:val="normal0"/>
        <w:rPr>
          <w:b/>
          <w:bCs/>
          <w:lang w:bidi="ar-SA"/>
        </w:rPr>
      </w:pPr>
      <w:r w:rsidRPr="00FC18EB">
        <w:rPr>
          <w:b/>
          <w:bCs/>
          <w:lang w:bidi="ar-SA"/>
        </w:rPr>
        <w:t>Purushottam Thakur</w:t>
      </w:r>
    </w:p>
    <w:p w14:paraId="4B1EF7A3" w14:textId="1D6D0677" w:rsidR="009D303C" w:rsidRPr="00FC18EB" w:rsidRDefault="009D303C" w:rsidP="009D303C">
      <w:pPr>
        <w:pStyle w:val="normal0"/>
        <w:rPr>
          <w:rFonts w:hint="cs"/>
          <w:b/>
          <w:bCs/>
          <w:lang w:bidi="ar-SA"/>
        </w:rPr>
      </w:pPr>
      <w:r w:rsidRPr="00FC18EB">
        <w:rPr>
          <w:rFonts w:hint="cs"/>
          <w:b/>
          <w:bCs/>
          <w:lang w:bidi="ar-SA"/>
        </w:rPr>
        <w:t>Indilog</w:t>
      </w:r>
      <w:r w:rsidRPr="00FC18EB">
        <w:rPr>
          <w:b/>
          <w:bCs/>
          <w:lang w:bidi="ar-SA"/>
        </w:rPr>
        <w:t> Moving Team</w:t>
      </w:r>
    </w:p>
    <w:p w14:paraId="7E0EF96F" w14:textId="77777777" w:rsidR="009D303C" w:rsidRDefault="009D303C" w:rsidP="009D303C">
      <w:pPr>
        <w:pStyle w:val="normal0"/>
        <w:spacing w:line="200" w:lineRule="atLeast"/>
        <w:rPr>
          <w:rFonts w:hint="cs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14:paraId="4ECE55AB" w14:textId="5697478D" w:rsidR="00851BED" w:rsidRDefault="00BC0C29">
      <w:r>
        <w:rPr>
          <w:noProof/>
        </w:rPr>
        <w:drawing>
          <wp:inline distT="0" distB="0" distL="0" distR="0" wp14:anchorId="3725CD63" wp14:editId="77CEE0E9">
            <wp:extent cx="65627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DFB84ED0">
      <w:start w:val="1"/>
      <w:numFmt w:val="bullet"/>
      <w:lvlText w:val=""/>
      <w:lvlJc w:val="left"/>
    </w:lvl>
    <w:lvl w:ilvl="1" w:tplc="E1DC2F62">
      <w:start w:val="1"/>
      <w:numFmt w:val="bullet"/>
      <w:lvlText w:val=""/>
      <w:lvlJc w:val="left"/>
    </w:lvl>
    <w:lvl w:ilvl="2" w:tplc="1D187B2A">
      <w:start w:val="1"/>
      <w:numFmt w:val="bullet"/>
      <w:lvlText w:val=""/>
      <w:lvlJc w:val="left"/>
    </w:lvl>
    <w:lvl w:ilvl="3" w:tplc="872AD00A">
      <w:start w:val="1"/>
      <w:numFmt w:val="bullet"/>
      <w:lvlText w:val=""/>
      <w:lvlJc w:val="left"/>
    </w:lvl>
    <w:lvl w:ilvl="4" w:tplc="A9F24D2E">
      <w:start w:val="1"/>
      <w:numFmt w:val="bullet"/>
      <w:lvlText w:val=""/>
      <w:lvlJc w:val="left"/>
    </w:lvl>
    <w:lvl w:ilvl="5" w:tplc="76FAEA96">
      <w:start w:val="1"/>
      <w:numFmt w:val="bullet"/>
      <w:lvlText w:val=""/>
      <w:lvlJc w:val="left"/>
    </w:lvl>
    <w:lvl w:ilvl="6" w:tplc="31587246">
      <w:start w:val="1"/>
      <w:numFmt w:val="bullet"/>
      <w:lvlText w:val=""/>
      <w:lvlJc w:val="left"/>
    </w:lvl>
    <w:lvl w:ilvl="7" w:tplc="4EE29FF0">
      <w:start w:val="1"/>
      <w:numFmt w:val="bullet"/>
      <w:lvlText w:val=""/>
      <w:lvlJc w:val="left"/>
    </w:lvl>
    <w:lvl w:ilvl="8" w:tplc="5CF6CDE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E62B26"/>
    <w:lvl w:ilvl="0" w:tplc="83CEED50">
      <w:start w:val="1"/>
      <w:numFmt w:val="bullet"/>
      <w:lvlText w:val=""/>
      <w:lvlJc w:val="left"/>
    </w:lvl>
    <w:lvl w:ilvl="1" w:tplc="9AA4192A">
      <w:start w:val="1"/>
      <w:numFmt w:val="bullet"/>
      <w:lvlText w:val=""/>
      <w:lvlJc w:val="left"/>
    </w:lvl>
    <w:lvl w:ilvl="2" w:tplc="E4066B76">
      <w:start w:val="1"/>
      <w:numFmt w:val="bullet"/>
      <w:lvlText w:val=""/>
      <w:lvlJc w:val="left"/>
    </w:lvl>
    <w:lvl w:ilvl="3" w:tplc="2B56CD06">
      <w:start w:val="1"/>
      <w:numFmt w:val="bullet"/>
      <w:lvlText w:val=""/>
      <w:lvlJc w:val="left"/>
    </w:lvl>
    <w:lvl w:ilvl="4" w:tplc="1BCE1DA2">
      <w:start w:val="1"/>
      <w:numFmt w:val="bullet"/>
      <w:lvlText w:val=""/>
      <w:lvlJc w:val="left"/>
    </w:lvl>
    <w:lvl w:ilvl="5" w:tplc="24C2AE9E">
      <w:start w:val="1"/>
      <w:numFmt w:val="bullet"/>
      <w:lvlText w:val=""/>
      <w:lvlJc w:val="left"/>
    </w:lvl>
    <w:lvl w:ilvl="6" w:tplc="5FE8B52A">
      <w:start w:val="1"/>
      <w:numFmt w:val="bullet"/>
      <w:lvlText w:val=""/>
      <w:lvlJc w:val="left"/>
    </w:lvl>
    <w:lvl w:ilvl="7" w:tplc="9D820D3E">
      <w:start w:val="1"/>
      <w:numFmt w:val="bullet"/>
      <w:lvlText w:val=""/>
      <w:lvlJc w:val="left"/>
    </w:lvl>
    <w:lvl w:ilvl="8" w:tplc="77C8BE3C">
      <w:start w:val="1"/>
      <w:numFmt w:val="bullet"/>
      <w:lvlText w:val=""/>
      <w:lvlJc w:val="left"/>
    </w:lvl>
  </w:abstractNum>
  <w:abstractNum w:abstractNumId="2" w15:restartNumberingAfterBreak="0">
    <w:nsid w:val="0A7B4401"/>
    <w:multiLevelType w:val="hybridMultilevel"/>
    <w:tmpl w:val="311C4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6F1"/>
    <w:multiLevelType w:val="hybridMultilevel"/>
    <w:tmpl w:val="8A682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A0FAD"/>
    <w:multiLevelType w:val="hybridMultilevel"/>
    <w:tmpl w:val="07BE7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2D01"/>
    <w:multiLevelType w:val="hybridMultilevel"/>
    <w:tmpl w:val="298ADC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BC47C9D"/>
    <w:multiLevelType w:val="hybridMultilevel"/>
    <w:tmpl w:val="BD8057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AA4192A">
      <w:start w:val="1"/>
      <w:numFmt w:val="bullet"/>
      <w:lvlText w:val=""/>
      <w:lvlJc w:val="left"/>
    </w:lvl>
    <w:lvl w:ilvl="2" w:tplc="E4066B76">
      <w:start w:val="1"/>
      <w:numFmt w:val="bullet"/>
      <w:lvlText w:val=""/>
      <w:lvlJc w:val="left"/>
    </w:lvl>
    <w:lvl w:ilvl="3" w:tplc="2B56CD06">
      <w:start w:val="1"/>
      <w:numFmt w:val="bullet"/>
      <w:lvlText w:val=""/>
      <w:lvlJc w:val="left"/>
    </w:lvl>
    <w:lvl w:ilvl="4" w:tplc="1BCE1DA2">
      <w:start w:val="1"/>
      <w:numFmt w:val="bullet"/>
      <w:lvlText w:val=""/>
      <w:lvlJc w:val="left"/>
    </w:lvl>
    <w:lvl w:ilvl="5" w:tplc="24C2AE9E">
      <w:start w:val="1"/>
      <w:numFmt w:val="bullet"/>
      <w:lvlText w:val=""/>
      <w:lvlJc w:val="left"/>
    </w:lvl>
    <w:lvl w:ilvl="6" w:tplc="5FE8B52A">
      <w:start w:val="1"/>
      <w:numFmt w:val="bullet"/>
      <w:lvlText w:val=""/>
      <w:lvlJc w:val="left"/>
    </w:lvl>
    <w:lvl w:ilvl="7" w:tplc="9D820D3E">
      <w:start w:val="1"/>
      <w:numFmt w:val="bullet"/>
      <w:lvlText w:val=""/>
      <w:lvlJc w:val="left"/>
    </w:lvl>
    <w:lvl w:ilvl="8" w:tplc="77C8BE3C">
      <w:start w:val="1"/>
      <w:numFmt w:val="bullet"/>
      <w:lvlText w:val=""/>
      <w:lvlJc w:val="left"/>
    </w:lvl>
  </w:abstractNum>
  <w:abstractNum w:abstractNumId="7" w15:restartNumberingAfterBreak="0">
    <w:nsid w:val="7F414528"/>
    <w:multiLevelType w:val="hybridMultilevel"/>
    <w:tmpl w:val="0FDCBCF0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1D"/>
    <w:rsid w:val="00047433"/>
    <w:rsid w:val="0012157B"/>
    <w:rsid w:val="00405D78"/>
    <w:rsid w:val="005D631D"/>
    <w:rsid w:val="006E4A8C"/>
    <w:rsid w:val="007071A7"/>
    <w:rsid w:val="00723BED"/>
    <w:rsid w:val="00851BED"/>
    <w:rsid w:val="00893A0E"/>
    <w:rsid w:val="00954784"/>
    <w:rsid w:val="009D292E"/>
    <w:rsid w:val="009D303C"/>
    <w:rsid w:val="00AB0EC1"/>
    <w:rsid w:val="00B104E5"/>
    <w:rsid w:val="00B861CF"/>
    <w:rsid w:val="00BA0629"/>
    <w:rsid w:val="00BC0C29"/>
    <w:rsid w:val="00E95404"/>
    <w:rsid w:val="00EE1729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73B8"/>
  <w15:chartTrackingRefBased/>
  <w15:docId w15:val="{864B1E5D-1066-4EE8-B602-E81E9774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1D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1D"/>
    <w:pPr>
      <w:ind w:left="720"/>
    </w:pPr>
  </w:style>
  <w:style w:type="paragraph" w:styleId="NoSpacing">
    <w:name w:val="No Spacing"/>
    <w:uiPriority w:val="1"/>
    <w:qFormat/>
    <w:rsid w:val="005D631D"/>
    <w:pPr>
      <w:spacing w:after="0" w:line="240" w:lineRule="auto"/>
    </w:pPr>
    <w:rPr>
      <w:rFonts w:ascii="Calibri" w:eastAsia="Calibri" w:hAnsi="Calibri" w:cs="SimSun"/>
      <w:lang w:val="en-IN" w:bidi="ar-SA"/>
    </w:rPr>
  </w:style>
  <w:style w:type="paragraph" w:customStyle="1" w:styleId="normal0">
    <w:name w:val="normal"/>
    <w:basedOn w:val="Normal"/>
    <w:rsid w:val="009D303C"/>
    <w:rPr>
      <w:sz w:val="22"/>
      <w:szCs w:val="22"/>
      <w:lang w:val="ar-SA" w:bidi="he-IL"/>
    </w:rPr>
  </w:style>
  <w:style w:type="table" w:styleId="TableGrid">
    <w:name w:val="Table Grid"/>
    <w:basedOn w:val="TableNormal"/>
    <w:uiPriority w:val="59"/>
    <w:rsid w:val="0089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12</cp:revision>
  <dcterms:created xsi:type="dcterms:W3CDTF">2020-11-02T11:11:00Z</dcterms:created>
  <dcterms:modified xsi:type="dcterms:W3CDTF">2020-11-03T09:20:00Z</dcterms:modified>
</cp:coreProperties>
</file>