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E0" w:rsidRPr="00097DA2" w:rsidRDefault="00051392">
      <w:pPr>
        <w:rPr>
          <w:b/>
          <w:u w:val="single"/>
          <w:lang w:val="en-GB"/>
        </w:rPr>
      </w:pPr>
      <w:r w:rsidRPr="00097DA2">
        <w:rPr>
          <w:b/>
          <w:highlight w:val="yellow"/>
          <w:u w:val="single"/>
          <w:lang w:val="en-GB"/>
        </w:rPr>
        <w:t>Documents required :</w:t>
      </w:r>
    </w:p>
    <w:p w:rsidR="00051392" w:rsidRDefault="00051392" w:rsidP="0005139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Original Passport (minimum of 3 years old, if customer has re-new the passport then old passport is also required).</w:t>
      </w:r>
    </w:p>
    <w:p w:rsidR="00051392" w:rsidRDefault="00051392" w:rsidP="0005139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India Visa (minimum of 1 year validity. Required for non India passport holder)</w:t>
      </w:r>
    </w:p>
    <w:p w:rsidR="00051392" w:rsidRDefault="00051392" w:rsidP="0005139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FRRO Copy (Required for non India passport holder)</w:t>
      </w:r>
    </w:p>
    <w:p w:rsidR="00051392" w:rsidRDefault="00051392" w:rsidP="0005139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PIO/OCI Card copy (for Indian origin customers who are holding foreign passport)</w:t>
      </w:r>
    </w:p>
    <w:p w:rsidR="00051392" w:rsidRDefault="00051392" w:rsidP="0005139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Assignment/Appointment letter copy (required for non India passport holder and Indian origin customers who are holding foreign passport)</w:t>
      </w:r>
    </w:p>
    <w:p w:rsidR="00051392" w:rsidRDefault="00051392" w:rsidP="0005139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Authority letters and custom documents  (will be provided by our office before arrival of the shipment)</w:t>
      </w:r>
    </w:p>
    <w:p w:rsidR="00586BE6" w:rsidRDefault="00586BE6" w:rsidP="0005139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Seaway BL copy/AWB copy</w:t>
      </w:r>
    </w:p>
    <w:p w:rsidR="00586BE6" w:rsidRDefault="00586BE6" w:rsidP="0005139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Clear Packing List in English. </w:t>
      </w:r>
    </w:p>
    <w:p w:rsidR="00051392" w:rsidRPr="00097DA2" w:rsidRDefault="00051392" w:rsidP="00051392">
      <w:pPr>
        <w:rPr>
          <w:b/>
          <w:u w:val="single"/>
          <w:lang w:val="en-GB"/>
        </w:rPr>
      </w:pPr>
      <w:r w:rsidRPr="00097DA2">
        <w:rPr>
          <w:b/>
          <w:highlight w:val="yellow"/>
          <w:u w:val="single"/>
          <w:lang w:val="en-GB"/>
        </w:rPr>
        <w:t>Notes :</w:t>
      </w:r>
    </w:p>
    <w:p w:rsidR="00051392" w:rsidRDefault="00051392" w:rsidP="00051392">
      <w:pPr>
        <w:rPr>
          <w:lang w:val="en-GB"/>
        </w:rPr>
      </w:pPr>
    </w:p>
    <w:p w:rsidR="00051392" w:rsidRDefault="00051392" w:rsidP="00051392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Customer presence is required in India at the time of custom clearance.</w:t>
      </w:r>
    </w:p>
    <w:p w:rsidR="00051392" w:rsidRDefault="00051392" w:rsidP="00051392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Customer physical presence is required at the time of custom clearance for below said ports </w:t>
      </w:r>
    </w:p>
    <w:p w:rsidR="00051392" w:rsidRDefault="00051392" w:rsidP="00051392">
      <w:pPr>
        <w:pStyle w:val="ListParagraph"/>
        <w:rPr>
          <w:lang w:val="en-GB"/>
        </w:rPr>
      </w:pPr>
    </w:p>
    <w:p w:rsidR="00051392" w:rsidRDefault="00051392" w:rsidP="0005139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Bangalore : For sea shipment customer physical presence is required. </w:t>
      </w:r>
    </w:p>
    <w:p w:rsidR="00051392" w:rsidRDefault="00051392" w:rsidP="0005139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Chennai : For air and sea shipment customer physical presence is required.</w:t>
      </w:r>
    </w:p>
    <w:p w:rsidR="00051392" w:rsidRDefault="00051392" w:rsidP="0005139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Kolkata : For air and sea shipment customer physical presence is required.</w:t>
      </w:r>
    </w:p>
    <w:p w:rsidR="00051392" w:rsidRDefault="00051392" w:rsidP="0005139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Kochin : For sea shipment customer physical presence is required. </w:t>
      </w:r>
    </w:p>
    <w:p w:rsidR="00051392" w:rsidRDefault="00051392" w:rsidP="0005139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Delhi : No physical presence is required for air and sea shipments.</w:t>
      </w:r>
    </w:p>
    <w:p w:rsidR="00051392" w:rsidRDefault="00051392" w:rsidP="0005139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Mumbai : No physical presence is required for air and sea shipments. </w:t>
      </w:r>
    </w:p>
    <w:p w:rsidR="00051392" w:rsidRDefault="00051392" w:rsidP="0005139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Hyderabad : For sea shipment sometime customs require physical presence.</w:t>
      </w:r>
    </w:p>
    <w:p w:rsidR="00051392" w:rsidRPr="00097DA2" w:rsidRDefault="00097DA2" w:rsidP="00051392">
      <w:pPr>
        <w:rPr>
          <w:b/>
          <w:u w:val="single"/>
          <w:lang w:val="en-GB"/>
        </w:rPr>
      </w:pPr>
      <w:r w:rsidRPr="00097DA2">
        <w:rPr>
          <w:b/>
          <w:highlight w:val="yellow"/>
          <w:u w:val="single"/>
          <w:lang w:val="en-GB"/>
        </w:rPr>
        <w:t>Custom Rules :</w:t>
      </w:r>
    </w:p>
    <w:p w:rsidR="00097DA2" w:rsidRDefault="00097DA2" w:rsidP="00051392">
      <w:pPr>
        <w:rPr>
          <w:lang w:val="en-GB"/>
        </w:rPr>
      </w:pPr>
      <w:r>
        <w:rPr>
          <w:lang w:val="en-GB"/>
        </w:rPr>
        <w:t>Custom in India grant transfer of residence benefit (TR Benefit) for a person who is bringing used HHG &amp; personnel effects to India. Below are the criteria which customer has to fulfil to get the TR Benefit :</w:t>
      </w:r>
    </w:p>
    <w:p w:rsidR="00097DA2" w:rsidRDefault="00097DA2" w:rsidP="00097DA2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Customer has to live outside India for more than 3 years.</w:t>
      </w:r>
    </w:p>
    <w:p w:rsidR="00097DA2" w:rsidRDefault="00097DA2" w:rsidP="00097DA2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The short visits to India should not exceed 180 days within the 2 preceding year of time. </w:t>
      </w:r>
    </w:p>
    <w:p w:rsidR="00097DA2" w:rsidRDefault="00097DA2" w:rsidP="00097DA2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TR can be availed once in 3 years of time. </w:t>
      </w:r>
    </w:p>
    <w:p w:rsidR="00097DA2" w:rsidRDefault="00097DA2" w:rsidP="00097DA2">
      <w:pPr>
        <w:rPr>
          <w:lang w:val="en-GB"/>
        </w:rPr>
      </w:pPr>
      <w:r>
        <w:rPr>
          <w:lang w:val="en-GB"/>
        </w:rPr>
        <w:t xml:space="preserve">Under TR benefit customer will get a duty free benefit for used household goods and personnel effects upto INR 5,00,000/-. </w:t>
      </w:r>
    </w:p>
    <w:p w:rsidR="00097DA2" w:rsidRDefault="00097DA2" w:rsidP="00097DA2">
      <w:pPr>
        <w:rPr>
          <w:lang w:val="en-GB"/>
        </w:rPr>
      </w:pPr>
      <w:r>
        <w:rPr>
          <w:lang w:val="en-GB"/>
        </w:rPr>
        <w:t>Electronic items either new or old will attract custom duty under TR or Non TR. For further calculations and rates kindly let us know so that we can assist.</w:t>
      </w:r>
    </w:p>
    <w:p w:rsidR="00097DA2" w:rsidRDefault="00097DA2" w:rsidP="00097DA2">
      <w:pPr>
        <w:rPr>
          <w:lang w:val="en-GB"/>
        </w:rPr>
      </w:pPr>
      <w:r>
        <w:rPr>
          <w:lang w:val="en-GB"/>
        </w:rPr>
        <w:t>Any item which is less than 6 months old will be considered as new item and attract custom duty.</w:t>
      </w:r>
    </w:p>
    <w:p w:rsidR="00097DA2" w:rsidRDefault="00097DA2" w:rsidP="00097DA2">
      <w:pPr>
        <w:rPr>
          <w:lang w:val="en-GB"/>
        </w:rPr>
      </w:pPr>
      <w:r>
        <w:rPr>
          <w:lang w:val="en-GB"/>
        </w:rPr>
        <w:t xml:space="preserve">If customer is not eligible for TR benefit then whole shipment will attract custom duty except for used clothes, used shoes and used books. </w:t>
      </w:r>
    </w:p>
    <w:p w:rsidR="00097DA2" w:rsidRDefault="00097DA2" w:rsidP="00097DA2">
      <w:pPr>
        <w:rPr>
          <w:lang w:val="en-GB"/>
        </w:rPr>
      </w:pPr>
      <w:r>
        <w:rPr>
          <w:lang w:val="en-GB"/>
        </w:rPr>
        <w:t xml:space="preserve">We will be happy to assist your customer for further detailed information on custom rules and clearance part. </w:t>
      </w:r>
    </w:p>
    <w:p w:rsidR="00097DA2" w:rsidRPr="00097DA2" w:rsidRDefault="00097DA2" w:rsidP="00097DA2">
      <w:pPr>
        <w:rPr>
          <w:lang w:val="en-GB"/>
        </w:rPr>
      </w:pPr>
    </w:p>
    <w:p w:rsidR="00051392" w:rsidRPr="00051392" w:rsidRDefault="00051392">
      <w:pPr>
        <w:rPr>
          <w:lang w:val="en-GB"/>
        </w:rPr>
      </w:pPr>
    </w:p>
    <w:sectPr w:rsidR="00051392" w:rsidRPr="00051392" w:rsidSect="00367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976"/>
    <w:multiLevelType w:val="hybridMultilevel"/>
    <w:tmpl w:val="D37CB9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E03F8"/>
    <w:multiLevelType w:val="hybridMultilevel"/>
    <w:tmpl w:val="C034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35E58"/>
    <w:multiLevelType w:val="hybridMultilevel"/>
    <w:tmpl w:val="69A8D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50B9"/>
    <w:multiLevelType w:val="hybridMultilevel"/>
    <w:tmpl w:val="3C7831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1392"/>
    <w:rsid w:val="00051392"/>
    <w:rsid w:val="00097DA2"/>
    <w:rsid w:val="00367CE0"/>
    <w:rsid w:val="00586BE6"/>
    <w:rsid w:val="0082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dcterms:created xsi:type="dcterms:W3CDTF">2020-11-03T06:22:00Z</dcterms:created>
  <dcterms:modified xsi:type="dcterms:W3CDTF">2020-11-03T09:03:00Z</dcterms:modified>
</cp:coreProperties>
</file>