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Look w:val="04A0" w:firstRow="1" w:lastRow="0" w:firstColumn="1" w:lastColumn="0" w:noHBand="0" w:noVBand="1"/>
      </w:tblPr>
      <w:tblGrid>
        <w:gridCol w:w="9360"/>
      </w:tblGrid>
      <w:tr w:rsidR="004805A8" w14:paraId="1205DFB6" w14:textId="77777777" w:rsidTr="004805A8">
        <w:trPr>
          <w:tblCellSpacing w:w="15" w:type="dxa"/>
        </w:trPr>
        <w:tc>
          <w:tcPr>
            <w:tcW w:w="10425" w:type="dxa"/>
            <w:tcMar>
              <w:top w:w="15" w:type="dxa"/>
              <w:left w:w="15" w:type="dxa"/>
              <w:bottom w:w="15" w:type="dxa"/>
              <w:right w:w="15" w:type="dxa"/>
            </w:tcMar>
            <w:vAlign w:val="center"/>
            <w:hideMark/>
          </w:tcPr>
          <w:p w14:paraId="140DB003" w14:textId="77777777" w:rsidR="004805A8" w:rsidRDefault="004805A8">
            <w:pPr>
              <w:pStyle w:val="NormalWeb"/>
            </w:pPr>
            <w:r>
              <w:rPr>
                <w:color w:val="1F4E79"/>
              </w:rPr>
              <w:t>Please be advised that in Canada the client MUST clear Canada Customs in person.  Failure to do so in a timely manner will result in very high demurrage costs collect to the client.  THC/Dock fees are not included as they vary with the carrier.  Any charges paid out will be charged back at actual cost plus 15%.  We suggest you prepay all of these charges.  Once cleared, we will pick the freight up and arrange delivery.  Assumes clear access at destination.  Delivery Monday-Friday during normal business hours.</w:t>
            </w:r>
          </w:p>
          <w:p w14:paraId="6C262EC4" w14:textId="77777777" w:rsidR="004805A8" w:rsidRDefault="004805A8">
            <w:pPr>
              <w:pStyle w:val="NormalWeb"/>
            </w:pPr>
            <w:r>
              <w:rPr>
                <w:color w:val="1F4E79"/>
              </w:rPr>
              <w:t> </w:t>
            </w:r>
          </w:p>
          <w:p w14:paraId="0FDD0094" w14:textId="77777777" w:rsidR="004805A8" w:rsidRDefault="004805A8">
            <w:pPr>
              <w:pStyle w:val="NormalWeb"/>
            </w:pPr>
            <w:r>
              <w:rPr>
                <w:rStyle w:val="Strong"/>
                <w:color w:val="1F4E79"/>
              </w:rPr>
              <w:t>Rate includes:</w:t>
            </w:r>
          </w:p>
          <w:p w14:paraId="2C6BEC7B" w14:textId="77777777" w:rsidR="004805A8" w:rsidRDefault="004805A8" w:rsidP="004805A8">
            <w:pPr>
              <w:numPr>
                <w:ilvl w:val="0"/>
                <w:numId w:val="41"/>
              </w:numPr>
              <w:spacing w:before="100" w:beforeAutospacing="1" w:after="100" w:afterAutospacing="1" w:line="240" w:lineRule="auto"/>
            </w:pPr>
            <w:r>
              <w:rPr>
                <w:color w:val="1F4E79"/>
              </w:rPr>
              <w:t>Direction regarding Customs Clearance</w:t>
            </w:r>
          </w:p>
          <w:p w14:paraId="435C05CC" w14:textId="77777777" w:rsidR="004805A8" w:rsidRDefault="004805A8" w:rsidP="004805A8">
            <w:pPr>
              <w:numPr>
                <w:ilvl w:val="0"/>
                <w:numId w:val="41"/>
              </w:numPr>
              <w:spacing w:before="100" w:beforeAutospacing="1" w:after="100" w:afterAutospacing="1" w:line="240" w:lineRule="auto"/>
            </w:pPr>
            <w:r>
              <w:rPr>
                <w:color w:val="1F4E79"/>
              </w:rPr>
              <w:t>Inland transport</w:t>
            </w:r>
          </w:p>
          <w:p w14:paraId="3C573827" w14:textId="77777777" w:rsidR="004805A8" w:rsidRDefault="004805A8" w:rsidP="004805A8">
            <w:pPr>
              <w:numPr>
                <w:ilvl w:val="0"/>
                <w:numId w:val="41"/>
              </w:numPr>
              <w:spacing w:before="100" w:beforeAutospacing="1" w:after="100" w:afterAutospacing="1" w:line="240" w:lineRule="auto"/>
            </w:pPr>
            <w:r>
              <w:rPr>
                <w:color w:val="1F4E79"/>
              </w:rPr>
              <w:t>Delivery, unload, unwrap, set up of basic beds (headboard, footboard, rails) and legs on tables</w:t>
            </w:r>
          </w:p>
          <w:p w14:paraId="79121039" w14:textId="77777777" w:rsidR="004805A8" w:rsidRDefault="004805A8" w:rsidP="004805A8">
            <w:pPr>
              <w:numPr>
                <w:ilvl w:val="0"/>
                <w:numId w:val="41"/>
              </w:numPr>
              <w:spacing w:before="100" w:beforeAutospacing="1" w:after="100" w:afterAutospacing="1" w:line="240" w:lineRule="auto"/>
            </w:pPr>
            <w:r>
              <w:rPr>
                <w:color w:val="1F4E79"/>
              </w:rPr>
              <w:t>Countertop/flat surface unpack and removal of debris on day of delivery only. </w:t>
            </w:r>
          </w:p>
          <w:p w14:paraId="450555AA" w14:textId="77777777" w:rsidR="004805A8" w:rsidRDefault="004805A8">
            <w:pPr>
              <w:pStyle w:val="NormalWeb"/>
            </w:pPr>
            <w:r>
              <w:rPr>
                <w:color w:val="1F4E79"/>
              </w:rPr>
              <w:t> </w:t>
            </w:r>
          </w:p>
          <w:p w14:paraId="78B43771" w14:textId="77777777" w:rsidR="004805A8" w:rsidRDefault="004805A8">
            <w:pPr>
              <w:pStyle w:val="NormalWeb"/>
            </w:pPr>
            <w:r>
              <w:rPr>
                <w:rStyle w:val="Strong"/>
                <w:color w:val="1F4E79"/>
              </w:rPr>
              <w:t>Rate excludes:</w:t>
            </w:r>
          </w:p>
          <w:p w14:paraId="34BFDE57" w14:textId="77777777" w:rsidR="004805A8" w:rsidRDefault="004805A8" w:rsidP="004805A8">
            <w:pPr>
              <w:numPr>
                <w:ilvl w:val="0"/>
                <w:numId w:val="42"/>
              </w:numPr>
              <w:spacing w:before="100" w:beforeAutospacing="1" w:after="100" w:afterAutospacing="1" w:line="240" w:lineRule="auto"/>
            </w:pPr>
            <w:r>
              <w:rPr>
                <w:color w:val="1F4E79"/>
              </w:rPr>
              <w:t>Customs duties, taxes, clearance of alcohol, government inspection fees.</w:t>
            </w:r>
          </w:p>
          <w:p w14:paraId="3FC185D9" w14:textId="77777777" w:rsidR="004805A8" w:rsidRDefault="004805A8" w:rsidP="004805A8">
            <w:pPr>
              <w:numPr>
                <w:ilvl w:val="0"/>
                <w:numId w:val="42"/>
              </w:numPr>
              <w:spacing w:before="100" w:beforeAutospacing="1" w:after="100" w:afterAutospacing="1" w:line="240" w:lineRule="auto"/>
            </w:pPr>
            <w:r>
              <w:rPr>
                <w:color w:val="1F4E79"/>
              </w:rPr>
              <w:t>Demurrage / detention / storage</w:t>
            </w:r>
          </w:p>
          <w:p w14:paraId="7E38B24A" w14:textId="77777777" w:rsidR="004805A8" w:rsidRDefault="004805A8" w:rsidP="004805A8">
            <w:pPr>
              <w:numPr>
                <w:ilvl w:val="0"/>
                <w:numId w:val="42"/>
              </w:numPr>
              <w:spacing w:before="100" w:beforeAutospacing="1" w:after="100" w:afterAutospacing="1" w:line="240" w:lineRule="auto"/>
            </w:pPr>
            <w:r>
              <w:rPr>
                <w:color w:val="1F4E79"/>
              </w:rPr>
              <w:t>Parking permit if necessary, parking tickets if issued.</w:t>
            </w:r>
          </w:p>
          <w:p w14:paraId="601CC6A1" w14:textId="77777777" w:rsidR="004805A8" w:rsidRDefault="004805A8" w:rsidP="004805A8">
            <w:pPr>
              <w:numPr>
                <w:ilvl w:val="0"/>
                <w:numId w:val="42"/>
              </w:numPr>
              <w:spacing w:before="100" w:beforeAutospacing="1" w:after="100" w:afterAutospacing="1" w:line="240" w:lineRule="auto"/>
            </w:pPr>
            <w:r>
              <w:rPr>
                <w:color w:val="1F4E79"/>
              </w:rPr>
              <w:t>Delivery above 2</w:t>
            </w:r>
            <w:r>
              <w:rPr>
                <w:color w:val="1F4E79"/>
                <w:vertAlign w:val="superscript"/>
              </w:rPr>
              <w:t>nd</w:t>
            </w:r>
            <w:r>
              <w:rPr>
                <w:color w:val="1F4E79"/>
              </w:rPr>
              <w:t xml:space="preserve"> </w:t>
            </w:r>
            <w:proofErr w:type="gramStart"/>
            <w:r>
              <w:rPr>
                <w:color w:val="1F4E79"/>
              </w:rPr>
              <w:t>floor  /</w:t>
            </w:r>
            <w:proofErr w:type="gramEnd"/>
            <w:r>
              <w:rPr>
                <w:color w:val="1F4E79"/>
              </w:rPr>
              <w:t xml:space="preserve"> difficult access / shuttle</w:t>
            </w:r>
          </w:p>
          <w:p w14:paraId="4AFCF12B" w14:textId="77777777" w:rsidR="004805A8" w:rsidRDefault="004805A8" w:rsidP="004805A8">
            <w:pPr>
              <w:numPr>
                <w:ilvl w:val="0"/>
                <w:numId w:val="42"/>
              </w:numPr>
              <w:spacing w:before="100" w:beforeAutospacing="1" w:after="100" w:afterAutospacing="1" w:line="240" w:lineRule="auto"/>
            </w:pPr>
            <w:r>
              <w:rPr>
                <w:color w:val="1F4E79"/>
              </w:rPr>
              <w:t>Heavy lift (piano, safes, etc.)</w:t>
            </w:r>
          </w:p>
          <w:p w14:paraId="64BCE0ED" w14:textId="77777777" w:rsidR="004805A8" w:rsidRDefault="004805A8" w:rsidP="004805A8">
            <w:pPr>
              <w:numPr>
                <w:ilvl w:val="0"/>
                <w:numId w:val="42"/>
              </w:numPr>
              <w:spacing w:before="100" w:beforeAutospacing="1" w:after="100" w:afterAutospacing="1" w:line="240" w:lineRule="auto"/>
            </w:pPr>
            <w:r>
              <w:rPr>
                <w:color w:val="1F4E79"/>
              </w:rPr>
              <w:t>Other 3</w:t>
            </w:r>
            <w:r>
              <w:rPr>
                <w:color w:val="1F4E79"/>
                <w:vertAlign w:val="superscript"/>
              </w:rPr>
              <w:t>rd</w:t>
            </w:r>
            <w:r>
              <w:rPr>
                <w:color w:val="1F4E79"/>
              </w:rPr>
              <w:t xml:space="preserve"> party services</w:t>
            </w:r>
          </w:p>
          <w:p w14:paraId="3D0DC9ED" w14:textId="77777777" w:rsidR="004805A8" w:rsidRDefault="004805A8" w:rsidP="004805A8">
            <w:pPr>
              <w:numPr>
                <w:ilvl w:val="0"/>
                <w:numId w:val="42"/>
              </w:numPr>
              <w:spacing w:before="100" w:beforeAutospacing="1" w:after="100" w:afterAutospacing="1" w:line="240" w:lineRule="auto"/>
            </w:pPr>
            <w:r>
              <w:rPr>
                <w:color w:val="1F4E79"/>
              </w:rPr>
              <w:t>C.F.I.A. inspection</w:t>
            </w:r>
          </w:p>
          <w:p w14:paraId="55085D2B" w14:textId="77777777" w:rsidR="004805A8" w:rsidRDefault="004805A8">
            <w:pPr>
              <w:pStyle w:val="NormalWeb"/>
            </w:pPr>
            <w:r>
              <w:rPr>
                <w:color w:val="1F4E79"/>
              </w:rPr>
              <w:t> </w:t>
            </w:r>
          </w:p>
          <w:p w14:paraId="3CEB0CD1" w14:textId="77777777" w:rsidR="004805A8" w:rsidRDefault="004805A8">
            <w:pPr>
              <w:pStyle w:val="NormalWeb"/>
            </w:pPr>
            <w:r>
              <w:rPr>
                <w:rStyle w:val="Strong"/>
                <w:color w:val="1F4E79"/>
                <w:u w:val="single"/>
              </w:rPr>
              <w:t>Any uncrating/IKEA/flat pack type assembly to be quoted separately and is not included in these rates</w:t>
            </w:r>
            <w:r>
              <w:rPr>
                <w:rStyle w:val="Strong"/>
                <w:color w:val="1F4E79"/>
              </w:rPr>
              <w:t>.  Also, due to liability issues we do not reassemble cribs.</w:t>
            </w:r>
            <w:r>
              <w:rPr>
                <w:color w:val="1F4E79"/>
              </w:rPr>
              <w:t> </w:t>
            </w:r>
            <w:r>
              <w:t> </w:t>
            </w:r>
          </w:p>
          <w:p w14:paraId="205791BC" w14:textId="77777777" w:rsidR="004805A8" w:rsidRDefault="004805A8">
            <w:pPr>
              <w:pStyle w:val="NormalWeb"/>
            </w:pPr>
            <w:r>
              <w:t> </w:t>
            </w:r>
          </w:p>
          <w:p w14:paraId="5A7E8AAC" w14:textId="77777777" w:rsidR="004805A8" w:rsidRDefault="004805A8">
            <w:pPr>
              <w:pStyle w:val="NormalWeb"/>
            </w:pPr>
            <w:r>
              <w:rPr>
                <w:rStyle w:val="Strong"/>
                <w:color w:val="1F4E79"/>
              </w:rPr>
              <w:t>Shuttle                        $ 12.00/100 lbs.</w:t>
            </w:r>
            <w:r>
              <w:br/>
            </w:r>
            <w:r>
              <w:rPr>
                <w:rStyle w:val="Strong"/>
                <w:color w:val="1F4E79"/>
              </w:rPr>
              <w:t xml:space="preserve">Stair carry per </w:t>
            </w:r>
            <w:proofErr w:type="gramStart"/>
            <w:r>
              <w:rPr>
                <w:rStyle w:val="Strong"/>
                <w:color w:val="1F4E79"/>
              </w:rPr>
              <w:t>floor  $</w:t>
            </w:r>
            <w:proofErr w:type="gramEnd"/>
            <w:r>
              <w:rPr>
                <w:rStyle w:val="Strong"/>
                <w:color w:val="1F4E79"/>
              </w:rPr>
              <w:t>   3.05/100 lbs. above first floor</w:t>
            </w:r>
            <w:r>
              <w:br/>
            </w:r>
            <w:r>
              <w:rPr>
                <w:rStyle w:val="Strong"/>
                <w:color w:val="1F4E79"/>
              </w:rPr>
              <w:t xml:space="preserve">Elevator/long carry   $   3.00/100 </w:t>
            </w:r>
            <w:proofErr w:type="spellStart"/>
            <w:r>
              <w:rPr>
                <w:rStyle w:val="Strong"/>
                <w:color w:val="1F4E79"/>
              </w:rPr>
              <w:t>lbs</w:t>
            </w:r>
            <w:proofErr w:type="spellEnd"/>
            <w:r>
              <w:rPr>
                <w:rStyle w:val="Strong"/>
                <w:color w:val="1F4E79"/>
              </w:rPr>
              <w:t>/75 feet (first 75’ included)</w:t>
            </w:r>
            <w:r>
              <w:br/>
            </w:r>
            <w:r>
              <w:rPr>
                <w:rStyle w:val="Strong"/>
                <w:color w:val="1F4E79"/>
              </w:rPr>
              <w:t>Handyman                 $ 85.00/</w:t>
            </w:r>
            <w:proofErr w:type="spellStart"/>
            <w:r>
              <w:rPr>
                <w:rStyle w:val="Strong"/>
                <w:color w:val="1F4E79"/>
              </w:rPr>
              <w:t>hr</w:t>
            </w:r>
            <w:proofErr w:type="spellEnd"/>
            <w:r>
              <w:rPr>
                <w:rStyle w:val="Strong"/>
                <w:color w:val="1F4E79"/>
              </w:rPr>
              <w:t>/man – 3 hour minimum</w:t>
            </w:r>
          </w:p>
          <w:p w14:paraId="439ADD39" w14:textId="77777777" w:rsidR="004805A8" w:rsidRDefault="004805A8">
            <w:pPr>
              <w:pStyle w:val="NormalWeb"/>
            </w:pPr>
            <w:r>
              <w:t> </w:t>
            </w:r>
          </w:p>
          <w:p w14:paraId="2725AD66" w14:textId="77777777" w:rsidR="004805A8" w:rsidRDefault="004805A8">
            <w:pPr>
              <w:pStyle w:val="NormalWeb"/>
            </w:pPr>
            <w:r>
              <w:rPr>
                <w:rStyle w:val="Strong"/>
                <w:color w:val="1F4E79"/>
              </w:rPr>
              <w:t xml:space="preserve">If a vehicle is shipped (includes motorcycles), it is entirely the shipper’s responsibility to ensure that they are legally able to import, insure and license it in Canada.  </w:t>
            </w:r>
          </w:p>
          <w:p w14:paraId="6B79E5CA" w14:textId="77777777" w:rsidR="004805A8" w:rsidRDefault="004805A8">
            <w:pPr>
              <w:pStyle w:val="NormalWeb"/>
            </w:pPr>
            <w:r>
              <w:rPr>
                <w:rStyle w:val="Strong"/>
                <w:color w:val="1F4E79"/>
              </w:rPr>
              <w:t> </w:t>
            </w:r>
          </w:p>
          <w:p w14:paraId="3E715804" w14:textId="77777777" w:rsidR="004805A8" w:rsidRDefault="004805A8">
            <w:pPr>
              <w:pStyle w:val="NormalWeb"/>
            </w:pPr>
            <w:r>
              <w:lastRenderedPageBreak/>
              <w:t>Container THC – approx. $500 US – 20’ / $650 US – 40’.</w:t>
            </w:r>
            <w:r>
              <w:br/>
              <w:t>LCL THC – approx. $95 to $100 US per m</w:t>
            </w:r>
            <w:r>
              <w:rPr>
                <w:vertAlign w:val="superscript"/>
              </w:rPr>
              <w:t>3</w:t>
            </w:r>
            <w:r>
              <w:t>.</w:t>
            </w:r>
            <w:r>
              <w:br/>
              <w:t>Dock fees LCL – approx. $50 to $60 CDN per shipment</w:t>
            </w:r>
            <w:r>
              <w:br/>
              <w:t>Airport fees – approx.  $35 to $45 CDN per m</w:t>
            </w:r>
            <w:r>
              <w:rPr>
                <w:vertAlign w:val="superscript"/>
              </w:rPr>
              <w:t>3</w:t>
            </w:r>
            <w:r>
              <w:t>.</w:t>
            </w:r>
          </w:p>
          <w:p w14:paraId="1D4A5F02" w14:textId="77777777" w:rsidR="004805A8" w:rsidRDefault="004805A8">
            <w:pPr>
              <w:pStyle w:val="NormalWeb"/>
            </w:pPr>
            <w:r>
              <w:t> </w:t>
            </w:r>
          </w:p>
          <w:p w14:paraId="492B8321" w14:textId="77777777" w:rsidR="004805A8" w:rsidRDefault="004805A8">
            <w:pPr>
              <w:pStyle w:val="NormalWeb"/>
            </w:pPr>
            <w:r>
              <w:rPr>
                <w:rStyle w:val="Emphasis"/>
                <w:b/>
                <w:bCs/>
                <w:color w:val="FF0000"/>
                <w:u w:val="single"/>
              </w:rPr>
              <w:t>All charges must be paid prior to delivery</w:t>
            </w:r>
            <w:r>
              <w:rPr>
                <w:color w:val="FF0000"/>
              </w:rPr>
              <w:t xml:space="preserve">.  </w:t>
            </w:r>
            <w:r>
              <w:rPr>
                <w:rStyle w:val="Emphasis"/>
                <w:b/>
                <w:bCs/>
                <w:color w:val="FF0000"/>
              </w:rPr>
              <w:t>Due to COVID crisis, credit has been temporarily suspended.</w:t>
            </w:r>
          </w:p>
          <w:p w14:paraId="255253B2" w14:textId="77777777" w:rsidR="004805A8" w:rsidRDefault="004805A8">
            <w:pPr>
              <w:pStyle w:val="NormalWeb"/>
            </w:pPr>
            <w:r>
              <w:rPr>
                <w:rStyle w:val="Strong"/>
                <w:color w:val="FF0000"/>
              </w:rPr>
              <w:t> </w:t>
            </w:r>
          </w:p>
          <w:p w14:paraId="62618ACF" w14:textId="77777777" w:rsidR="004805A8" w:rsidRDefault="004805A8">
            <w:pPr>
              <w:pStyle w:val="NormalWeb"/>
            </w:pPr>
            <w:r>
              <w:rPr>
                <w:rStyle w:val="Emphasis"/>
                <w:b/>
                <w:bCs/>
                <w:color w:val="FF0000"/>
                <w:u w:val="single"/>
              </w:rPr>
              <w:t>$35 wire transfer fee will be added to invoice if this is method of payment</w:t>
            </w:r>
          </w:p>
          <w:p w14:paraId="53171B6A" w14:textId="77777777" w:rsidR="004805A8" w:rsidRDefault="004805A8">
            <w:pPr>
              <w:pStyle w:val="NormalWeb"/>
            </w:pPr>
            <w:r>
              <w:rPr>
                <w:rStyle w:val="Strong"/>
              </w:rPr>
              <w:t> </w:t>
            </w:r>
          </w:p>
          <w:p w14:paraId="388380C8" w14:textId="77777777" w:rsidR="004805A8" w:rsidRDefault="004805A8">
            <w:pPr>
              <w:pStyle w:val="NormalWeb"/>
            </w:pPr>
            <w:r>
              <w:t xml:space="preserve">COVID-19 is having a significant impact on the worldwide shipping industry. While we </w:t>
            </w:r>
            <w:proofErr w:type="spellStart"/>
            <w:r>
              <w:t>endeavour</w:t>
            </w:r>
            <w:proofErr w:type="spellEnd"/>
            <w:r>
              <w:t xml:space="preserve"> to provide our clients with the usual seamless services at the prices/conditions </w:t>
            </w:r>
            <w:proofErr w:type="gramStart"/>
            <w:r>
              <w:t>quoted,  we</w:t>
            </w:r>
            <w:proofErr w:type="gramEnd"/>
            <w:r>
              <w:t xml:space="preserve"> regret to inform that this may not be possible in all instances:  Shipping/air lines have reduced or cancelled their services. The capacity is reduced, rates are increasing and the remaining vessels/flights are sometimes fully booked. Please note this situation prevents us from guaranteeing any freight price or transit times.</w:t>
            </w:r>
          </w:p>
          <w:p w14:paraId="27F0593E" w14:textId="77777777" w:rsidR="004805A8" w:rsidRDefault="004805A8">
            <w:pPr>
              <w:pStyle w:val="NormalWeb"/>
            </w:pPr>
            <w:r>
              <w:t>Measures being put in place by various governments may impact our ability to provide our services to you and may require us to take precautionary or exceptional additional measures which may include but not be limited to additional intermediate storage, postponement of services, etc.). As a result, extra charges may occur and Starline Overseas Moving will not accept any liability for costs or any losses that may arise. We are closely monitoring the situation and will ensure that all customers are advised of developments that may affect fulfillment of the contracted services</w:t>
            </w:r>
          </w:p>
          <w:p w14:paraId="4A9C582B" w14:textId="77777777" w:rsidR="004805A8" w:rsidRDefault="004805A8">
            <w:pPr>
              <w:pStyle w:val="NormalWeb"/>
            </w:pPr>
            <w:r>
              <w:t> </w:t>
            </w:r>
          </w:p>
          <w:p w14:paraId="6AEF4FBF" w14:textId="77777777" w:rsidR="004805A8" w:rsidRDefault="004805A8">
            <w:pPr>
              <w:pStyle w:val="NormalWeb"/>
            </w:pPr>
            <w:r>
              <w:rPr>
                <w:color w:val="1F4E79"/>
              </w:rPr>
              <w:t>Please advise if there is anything else I can do to assist.</w:t>
            </w:r>
          </w:p>
          <w:p w14:paraId="79D34254" w14:textId="77777777" w:rsidR="004805A8" w:rsidRDefault="004805A8">
            <w:pPr>
              <w:pStyle w:val="NormalWeb"/>
            </w:pPr>
            <w:r>
              <w:t> </w:t>
            </w:r>
          </w:p>
          <w:p w14:paraId="38A478BE" w14:textId="77777777" w:rsidR="004805A8" w:rsidRDefault="004805A8">
            <w:pPr>
              <w:pStyle w:val="NormalWeb"/>
            </w:pPr>
            <w:r>
              <w:t>Very best regards,</w:t>
            </w:r>
            <w:r>
              <w:rPr>
                <w:rFonts w:asciiTheme="majorHAnsi" w:hAnsiTheme="majorHAnsi" w:cstheme="majorHAnsi"/>
                <w:b/>
                <w:bCs/>
                <w:sz w:val="24"/>
                <w:szCs w:val="24"/>
                <w:lang w:val="en-GB"/>
              </w:rPr>
              <w:t> </w:t>
            </w:r>
          </w:p>
          <w:p w14:paraId="18B8DDFA" w14:textId="77777777" w:rsidR="004805A8" w:rsidRDefault="004805A8">
            <w:pPr>
              <w:pStyle w:val="auto-style40"/>
            </w:pPr>
            <w:r>
              <w:rPr>
                <w:rFonts w:ascii="Kunstler Script" w:hAnsi="Kunstler Script"/>
                <w:b/>
                <w:bCs/>
                <w:color w:val="1F497D"/>
                <w:sz w:val="52"/>
                <w:szCs w:val="52"/>
              </w:rPr>
              <w:t>Lorrie Macfarlane</w:t>
            </w:r>
          </w:p>
          <w:p w14:paraId="07288834" w14:textId="77777777" w:rsidR="004805A8" w:rsidRDefault="004805A8">
            <w:pPr>
              <w:pStyle w:val="auto-style40"/>
            </w:pPr>
            <w:r>
              <w:rPr>
                <w:rFonts w:ascii="Calibri" w:hAnsi="Calibri" w:cs="Calibri"/>
                <w:color w:val="1F497D"/>
                <w:sz w:val="20"/>
                <w:szCs w:val="20"/>
              </w:rPr>
              <w:t>Manager, International Division</w:t>
            </w:r>
          </w:p>
          <w:p w14:paraId="38FDF833" w14:textId="19956DF6" w:rsidR="004805A8" w:rsidRDefault="004805A8">
            <w:pPr>
              <w:pStyle w:val="auto-style40"/>
            </w:pPr>
            <w:r>
              <w:rPr>
                <w:rFonts w:ascii="Calibri" w:hAnsi="Calibri" w:cs="Calibri"/>
                <w:noProof/>
                <w:color w:val="1F497D"/>
                <w:sz w:val="22"/>
                <w:szCs w:val="22"/>
              </w:rPr>
              <w:drawing>
                <wp:inline distT="0" distB="0" distL="0" distR="0" wp14:anchorId="0A41A96F" wp14:editId="6A4CA651">
                  <wp:extent cx="209550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819150"/>
                          </a:xfrm>
                          <a:prstGeom prst="rect">
                            <a:avLst/>
                          </a:prstGeom>
                          <a:noFill/>
                          <a:ln>
                            <a:noFill/>
                          </a:ln>
                        </pic:spPr>
                      </pic:pic>
                    </a:graphicData>
                  </a:graphic>
                </wp:inline>
              </w:drawing>
            </w:r>
          </w:p>
          <w:p w14:paraId="0227970B" w14:textId="77777777" w:rsidR="004805A8" w:rsidRDefault="004805A8">
            <w:pPr>
              <w:pStyle w:val="auto-style40"/>
            </w:pPr>
            <w:r>
              <w:rPr>
                <w:rFonts w:ascii="Calibri" w:hAnsi="Calibri" w:cs="Calibri"/>
                <w:color w:val="1F497D"/>
              </w:rPr>
              <w:t>3570 Nashua Drive</w:t>
            </w:r>
          </w:p>
          <w:p w14:paraId="43DA44A8" w14:textId="77777777" w:rsidR="004805A8" w:rsidRDefault="004805A8">
            <w:pPr>
              <w:pStyle w:val="auto-style40"/>
            </w:pPr>
            <w:r>
              <w:rPr>
                <w:rFonts w:ascii="Calibri" w:hAnsi="Calibri" w:cs="Calibri"/>
                <w:color w:val="1F497D"/>
              </w:rPr>
              <w:t>Mississauga, ON L4V 1L2</w:t>
            </w:r>
          </w:p>
          <w:p w14:paraId="2788BBB3" w14:textId="77777777" w:rsidR="004805A8" w:rsidRDefault="004805A8">
            <w:pPr>
              <w:pStyle w:val="auto-style40"/>
            </w:pPr>
            <w:proofErr w:type="spellStart"/>
            <w:r>
              <w:rPr>
                <w:rFonts w:ascii="Calibri" w:hAnsi="Calibri" w:cs="Calibri"/>
                <w:color w:val="1F497D"/>
              </w:rPr>
              <w:lastRenderedPageBreak/>
              <w:t>ph</w:t>
            </w:r>
            <w:proofErr w:type="spellEnd"/>
            <w:r>
              <w:rPr>
                <w:rFonts w:ascii="Calibri" w:hAnsi="Calibri" w:cs="Calibri"/>
                <w:color w:val="1F497D"/>
              </w:rPr>
              <w:t>: 289-633-2076</w:t>
            </w:r>
          </w:p>
          <w:p w14:paraId="43958444" w14:textId="77777777" w:rsidR="004805A8" w:rsidRDefault="004805A8">
            <w:pPr>
              <w:pStyle w:val="auto-style40"/>
            </w:pPr>
            <w:r>
              <w:rPr>
                <w:rFonts w:ascii="Calibri" w:hAnsi="Calibri" w:cs="Calibri"/>
                <w:color w:val="1F497D"/>
              </w:rPr>
              <w:t>toll free: 800-663-0492</w:t>
            </w:r>
          </w:p>
          <w:p w14:paraId="59FFEE0F" w14:textId="77777777" w:rsidR="004805A8" w:rsidRDefault="004805A8">
            <w:pPr>
              <w:pStyle w:val="auto-style40"/>
            </w:pPr>
            <w:proofErr w:type="spellStart"/>
            <w:r>
              <w:rPr>
                <w:rFonts w:ascii="Calibri" w:hAnsi="Calibri" w:cs="Calibri"/>
                <w:color w:val="1F497D"/>
              </w:rPr>
              <w:t>fx</w:t>
            </w:r>
            <w:proofErr w:type="spellEnd"/>
            <w:r>
              <w:rPr>
                <w:rFonts w:ascii="Calibri" w:hAnsi="Calibri" w:cs="Calibri"/>
                <w:color w:val="1F497D"/>
              </w:rPr>
              <w:t>: 905-454-3059</w:t>
            </w:r>
          </w:p>
          <w:p w14:paraId="4A5C889F" w14:textId="77777777" w:rsidR="004805A8" w:rsidRDefault="004805A8">
            <w:pPr>
              <w:pStyle w:val="NoSpacing"/>
            </w:pPr>
            <w:r>
              <w:rPr>
                <w:lang w:val="en-GB"/>
              </w:rPr>
              <w:t> </w:t>
            </w:r>
          </w:p>
          <w:p w14:paraId="5AF20710" w14:textId="77777777" w:rsidR="004805A8" w:rsidRDefault="004805A8">
            <w:r>
              <w:t> </w:t>
            </w:r>
          </w:p>
        </w:tc>
      </w:tr>
    </w:tbl>
    <w:p w14:paraId="0663F601" w14:textId="77777777" w:rsidR="004805A8" w:rsidRDefault="004805A8" w:rsidP="004805A8">
      <w:pPr>
        <w:spacing w:after="0" w:line="240" w:lineRule="auto"/>
        <w:rPr>
          <w:rFonts w:ascii="Calibri" w:hAnsi="Calibri" w:cs="Calibri"/>
        </w:rPr>
      </w:pPr>
    </w:p>
    <w:p w14:paraId="5A777924" w14:textId="649DA3E3" w:rsidR="00851BED" w:rsidRPr="004805A8" w:rsidRDefault="00851BED" w:rsidP="004805A8">
      <w:pPr>
        <w:rPr>
          <w:rtl/>
        </w:rPr>
      </w:pPr>
    </w:p>
    <w:sectPr w:rsidR="00851BED" w:rsidRPr="004805A8"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248B"/>
    <w:multiLevelType w:val="multilevel"/>
    <w:tmpl w:val="1F3E1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63D68"/>
    <w:multiLevelType w:val="multilevel"/>
    <w:tmpl w:val="0FD01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71C21"/>
    <w:multiLevelType w:val="multilevel"/>
    <w:tmpl w:val="B0E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A1BCE"/>
    <w:multiLevelType w:val="multilevel"/>
    <w:tmpl w:val="AEFA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6303C"/>
    <w:multiLevelType w:val="multilevel"/>
    <w:tmpl w:val="5914B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434C9"/>
    <w:multiLevelType w:val="multilevel"/>
    <w:tmpl w:val="807A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4626C"/>
    <w:multiLevelType w:val="multilevel"/>
    <w:tmpl w:val="2A16E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F4E09"/>
    <w:multiLevelType w:val="multilevel"/>
    <w:tmpl w:val="E3DAA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109AC"/>
    <w:multiLevelType w:val="multilevel"/>
    <w:tmpl w:val="7262A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06969"/>
    <w:multiLevelType w:val="multilevel"/>
    <w:tmpl w:val="7CBA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944E8"/>
    <w:multiLevelType w:val="multilevel"/>
    <w:tmpl w:val="8BA47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81E14"/>
    <w:multiLevelType w:val="multilevel"/>
    <w:tmpl w:val="35489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06043"/>
    <w:multiLevelType w:val="multilevel"/>
    <w:tmpl w:val="6FC0B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01C62"/>
    <w:multiLevelType w:val="multilevel"/>
    <w:tmpl w:val="32D8D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38690F"/>
    <w:multiLevelType w:val="multilevel"/>
    <w:tmpl w:val="59F8E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63252"/>
    <w:multiLevelType w:val="multilevel"/>
    <w:tmpl w:val="3E70C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206D3"/>
    <w:multiLevelType w:val="multilevel"/>
    <w:tmpl w:val="1B2A7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472CC"/>
    <w:multiLevelType w:val="multilevel"/>
    <w:tmpl w:val="8646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84BDE"/>
    <w:multiLevelType w:val="multilevel"/>
    <w:tmpl w:val="855C8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31251"/>
    <w:multiLevelType w:val="multilevel"/>
    <w:tmpl w:val="BB96E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2E1C50"/>
    <w:multiLevelType w:val="multilevel"/>
    <w:tmpl w:val="DB363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76EE7"/>
    <w:multiLevelType w:val="multilevel"/>
    <w:tmpl w:val="AF480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6A3C35"/>
    <w:multiLevelType w:val="multilevel"/>
    <w:tmpl w:val="0F467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EB3F0E"/>
    <w:multiLevelType w:val="multilevel"/>
    <w:tmpl w:val="79369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604BDF"/>
    <w:multiLevelType w:val="multilevel"/>
    <w:tmpl w:val="C9CC0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865D87"/>
    <w:multiLevelType w:val="multilevel"/>
    <w:tmpl w:val="818AE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860E48"/>
    <w:multiLevelType w:val="multilevel"/>
    <w:tmpl w:val="2572C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D91932"/>
    <w:multiLevelType w:val="multilevel"/>
    <w:tmpl w:val="ABF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1F0A8B"/>
    <w:multiLevelType w:val="multilevel"/>
    <w:tmpl w:val="5D38B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05BCC"/>
    <w:multiLevelType w:val="multilevel"/>
    <w:tmpl w:val="CA4E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8C2099"/>
    <w:multiLevelType w:val="multilevel"/>
    <w:tmpl w:val="74EE3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0673D6"/>
    <w:multiLevelType w:val="multilevel"/>
    <w:tmpl w:val="55AC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07E48"/>
    <w:multiLevelType w:val="multilevel"/>
    <w:tmpl w:val="C5EED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A7F2A"/>
    <w:multiLevelType w:val="multilevel"/>
    <w:tmpl w:val="86C0E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A4FFC"/>
    <w:multiLevelType w:val="multilevel"/>
    <w:tmpl w:val="9C94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32168"/>
    <w:multiLevelType w:val="multilevel"/>
    <w:tmpl w:val="7FD2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30C89"/>
    <w:multiLevelType w:val="multilevel"/>
    <w:tmpl w:val="288CE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4161BA"/>
    <w:multiLevelType w:val="multilevel"/>
    <w:tmpl w:val="CBEE1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F76E0D"/>
    <w:multiLevelType w:val="multilevel"/>
    <w:tmpl w:val="67886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373636"/>
    <w:multiLevelType w:val="multilevel"/>
    <w:tmpl w:val="ECD65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7A336D"/>
    <w:multiLevelType w:val="multilevel"/>
    <w:tmpl w:val="1708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45D79"/>
    <w:multiLevelType w:val="multilevel"/>
    <w:tmpl w:val="8870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8"/>
  </w:num>
  <w:num w:numId="3">
    <w:abstractNumId w:val="1"/>
  </w:num>
  <w:num w:numId="4">
    <w:abstractNumId w:val="14"/>
  </w:num>
  <w:num w:numId="5">
    <w:abstractNumId w:val="22"/>
  </w:num>
  <w:num w:numId="6">
    <w:abstractNumId w:val="26"/>
  </w:num>
  <w:num w:numId="7">
    <w:abstractNumId w:val="2"/>
  </w:num>
  <w:num w:numId="8">
    <w:abstractNumId w:val="20"/>
  </w:num>
  <w:num w:numId="9">
    <w:abstractNumId w:val="33"/>
  </w:num>
  <w:num w:numId="10">
    <w:abstractNumId w:val="4"/>
  </w:num>
  <w:num w:numId="11">
    <w:abstractNumId w:val="19"/>
  </w:num>
  <w:num w:numId="12">
    <w:abstractNumId w:val="31"/>
  </w:num>
  <w:num w:numId="13">
    <w:abstractNumId w:val="34"/>
  </w:num>
  <w:num w:numId="14">
    <w:abstractNumId w:val="27"/>
  </w:num>
  <w:num w:numId="15">
    <w:abstractNumId w:val="40"/>
  </w:num>
  <w:num w:numId="16">
    <w:abstractNumId w:val="17"/>
  </w:num>
  <w:num w:numId="17">
    <w:abstractNumId w:val="41"/>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21"/>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 w:numId="21">
    <w:abstractNumId w:val="8"/>
    <w:lvlOverride w:ilvl="0"/>
    <w:lvlOverride w:ilvl="1"/>
    <w:lvlOverride w:ilvl="2"/>
    <w:lvlOverride w:ilvl="3"/>
    <w:lvlOverride w:ilvl="4"/>
    <w:lvlOverride w:ilvl="5"/>
    <w:lvlOverride w:ilvl="6"/>
    <w:lvlOverride w:ilvl="7"/>
    <w:lvlOverride w:ilvl="8"/>
  </w:num>
  <w:num w:numId="22">
    <w:abstractNumId w:val="36"/>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32"/>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28"/>
    <w:lvlOverride w:ilvl="0"/>
    <w:lvlOverride w:ilvl="1"/>
    <w:lvlOverride w:ilvl="2"/>
    <w:lvlOverride w:ilvl="3"/>
    <w:lvlOverride w:ilvl="4"/>
    <w:lvlOverride w:ilvl="5"/>
    <w:lvlOverride w:ilvl="6"/>
    <w:lvlOverride w:ilvl="7"/>
    <w:lvlOverride w:ilvl="8"/>
  </w:num>
  <w:num w:numId="30">
    <w:abstractNumId w:val="15"/>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 w:numId="32">
    <w:abstractNumId w:val="13"/>
    <w:lvlOverride w:ilvl="0"/>
    <w:lvlOverride w:ilvl="1"/>
    <w:lvlOverride w:ilvl="2"/>
    <w:lvlOverride w:ilvl="3"/>
    <w:lvlOverride w:ilvl="4"/>
    <w:lvlOverride w:ilvl="5"/>
    <w:lvlOverride w:ilvl="6"/>
    <w:lvlOverride w:ilvl="7"/>
    <w:lvlOverride w:ilvl="8"/>
  </w:num>
  <w:num w:numId="33">
    <w:abstractNumId w:val="30"/>
    <w:lvlOverride w:ilvl="0"/>
    <w:lvlOverride w:ilvl="1"/>
    <w:lvlOverride w:ilvl="2"/>
    <w:lvlOverride w:ilvl="3"/>
    <w:lvlOverride w:ilvl="4"/>
    <w:lvlOverride w:ilvl="5"/>
    <w:lvlOverride w:ilvl="6"/>
    <w:lvlOverride w:ilvl="7"/>
    <w:lvlOverride w:ilvl="8"/>
  </w:num>
  <w:num w:numId="34">
    <w:abstractNumId w:val="39"/>
    <w:lvlOverride w:ilvl="0"/>
    <w:lvlOverride w:ilvl="1"/>
    <w:lvlOverride w:ilvl="2"/>
    <w:lvlOverride w:ilvl="3"/>
    <w:lvlOverride w:ilvl="4"/>
    <w:lvlOverride w:ilvl="5"/>
    <w:lvlOverride w:ilvl="6"/>
    <w:lvlOverride w:ilvl="7"/>
    <w:lvlOverride w:ilvl="8"/>
  </w:num>
  <w:num w:numId="35">
    <w:abstractNumId w:val="7"/>
    <w:lvlOverride w:ilvl="0"/>
    <w:lvlOverride w:ilvl="1"/>
    <w:lvlOverride w:ilvl="2"/>
    <w:lvlOverride w:ilvl="3"/>
    <w:lvlOverride w:ilvl="4"/>
    <w:lvlOverride w:ilvl="5"/>
    <w:lvlOverride w:ilvl="6"/>
    <w:lvlOverride w:ilvl="7"/>
    <w:lvlOverride w:ilvl="8"/>
  </w:num>
  <w:num w:numId="36">
    <w:abstractNumId w:val="9"/>
    <w:lvlOverride w:ilvl="0"/>
    <w:lvlOverride w:ilvl="1"/>
    <w:lvlOverride w:ilvl="2"/>
    <w:lvlOverride w:ilvl="3"/>
    <w:lvlOverride w:ilvl="4"/>
    <w:lvlOverride w:ilvl="5"/>
    <w:lvlOverride w:ilvl="6"/>
    <w:lvlOverride w:ilvl="7"/>
    <w:lvlOverride w:ilvl="8"/>
  </w:num>
  <w:num w:numId="37">
    <w:abstractNumId w:val="16"/>
    <w:lvlOverride w:ilvl="0"/>
    <w:lvlOverride w:ilvl="1"/>
    <w:lvlOverride w:ilvl="2"/>
    <w:lvlOverride w:ilvl="3"/>
    <w:lvlOverride w:ilvl="4"/>
    <w:lvlOverride w:ilvl="5"/>
    <w:lvlOverride w:ilvl="6"/>
    <w:lvlOverride w:ilvl="7"/>
    <w:lvlOverride w:ilvl="8"/>
  </w:num>
  <w:num w:numId="38">
    <w:abstractNumId w:val="23"/>
    <w:lvlOverride w:ilvl="0"/>
    <w:lvlOverride w:ilvl="1"/>
    <w:lvlOverride w:ilvl="2"/>
    <w:lvlOverride w:ilvl="3"/>
    <w:lvlOverride w:ilvl="4"/>
    <w:lvlOverride w:ilvl="5"/>
    <w:lvlOverride w:ilvl="6"/>
    <w:lvlOverride w:ilvl="7"/>
    <w:lvlOverride w:ilvl="8"/>
  </w:num>
  <w:num w:numId="39">
    <w:abstractNumId w:val="11"/>
    <w:lvlOverride w:ilvl="0"/>
    <w:lvlOverride w:ilvl="1"/>
    <w:lvlOverride w:ilvl="2"/>
    <w:lvlOverride w:ilvl="3"/>
    <w:lvlOverride w:ilvl="4"/>
    <w:lvlOverride w:ilvl="5"/>
    <w:lvlOverride w:ilvl="6"/>
    <w:lvlOverride w:ilvl="7"/>
    <w:lvlOverride w:ilvl="8"/>
  </w:num>
  <w:num w:numId="40">
    <w:abstractNumId w:val="25"/>
    <w:lvlOverride w:ilvl="0"/>
    <w:lvlOverride w:ilvl="1"/>
    <w:lvlOverride w:ilvl="2"/>
    <w:lvlOverride w:ilvl="3"/>
    <w:lvlOverride w:ilvl="4"/>
    <w:lvlOverride w:ilvl="5"/>
    <w:lvlOverride w:ilvl="6"/>
    <w:lvlOverride w:ilvl="7"/>
    <w:lvlOverride w:ilvl="8"/>
  </w:num>
  <w:num w:numId="41">
    <w:abstractNumId w:val="37"/>
    <w:lvlOverride w:ilvl="0"/>
    <w:lvlOverride w:ilvl="1"/>
    <w:lvlOverride w:ilvl="2"/>
    <w:lvlOverride w:ilvl="3"/>
    <w:lvlOverride w:ilvl="4"/>
    <w:lvlOverride w:ilvl="5"/>
    <w:lvlOverride w:ilvl="6"/>
    <w:lvlOverride w:ilvl="7"/>
    <w:lvlOverride w:ilvl="8"/>
  </w:num>
  <w:num w:numId="42">
    <w:abstractNumId w:val="3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DB"/>
    <w:rsid w:val="00047433"/>
    <w:rsid w:val="0008606A"/>
    <w:rsid w:val="0012157B"/>
    <w:rsid w:val="00251DD8"/>
    <w:rsid w:val="00296FDB"/>
    <w:rsid w:val="002A418B"/>
    <w:rsid w:val="004805A8"/>
    <w:rsid w:val="006E4A8C"/>
    <w:rsid w:val="007071A7"/>
    <w:rsid w:val="00751180"/>
    <w:rsid w:val="00851BED"/>
    <w:rsid w:val="008760D8"/>
    <w:rsid w:val="00903936"/>
    <w:rsid w:val="00954784"/>
    <w:rsid w:val="00B104E5"/>
    <w:rsid w:val="00B861CF"/>
    <w:rsid w:val="00BD0BAC"/>
    <w:rsid w:val="00BE7D2D"/>
    <w:rsid w:val="00C25092"/>
    <w:rsid w:val="00C33A41"/>
    <w:rsid w:val="00C44AEA"/>
    <w:rsid w:val="00C460CC"/>
    <w:rsid w:val="00CB5A25"/>
    <w:rsid w:val="00EB39C7"/>
    <w:rsid w:val="00F048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2981"/>
  <w15:chartTrackingRefBased/>
  <w15:docId w15:val="{8FAF74D9-B172-4B67-94F6-E9124245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DB"/>
    <w:pPr>
      <w:spacing w:after="160" w:line="254" w:lineRule="auto"/>
    </w:pPr>
    <w:rPr>
      <w:rFonts w:ascii="Arial" w:hAnsi="Arial" w:cs="Arial"/>
    </w:rPr>
  </w:style>
  <w:style w:type="paragraph" w:styleId="Heading1">
    <w:name w:val="heading 1"/>
    <w:basedOn w:val="Normal"/>
    <w:link w:val="Heading1Char"/>
    <w:uiPriority w:val="9"/>
    <w:qFormat/>
    <w:rsid w:val="00296FDB"/>
    <w:pPr>
      <w:keepNext/>
      <w:spacing w:before="360" w:after="120"/>
      <w:outlineLvl w:val="0"/>
    </w:pPr>
    <w:rPr>
      <w:rFonts w:eastAsia="Times New Roman"/>
      <w:b/>
      <w:bCs/>
      <w:color w:val="2A2922"/>
      <w:kern w:val="36"/>
      <w:sz w:val="32"/>
      <w:szCs w:val="32"/>
    </w:rPr>
  </w:style>
  <w:style w:type="paragraph" w:styleId="Heading2">
    <w:name w:val="heading 2"/>
    <w:basedOn w:val="Normal"/>
    <w:next w:val="Normal"/>
    <w:link w:val="Heading2Char"/>
    <w:uiPriority w:val="9"/>
    <w:semiHidden/>
    <w:unhideWhenUsed/>
    <w:qFormat/>
    <w:rsid w:val="009039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DB"/>
    <w:rPr>
      <w:rFonts w:ascii="Arial" w:eastAsia="Times New Roman" w:hAnsi="Arial" w:cs="Arial"/>
      <w:b/>
      <w:bCs/>
      <w:color w:val="2A2922"/>
      <w:kern w:val="36"/>
      <w:sz w:val="32"/>
      <w:szCs w:val="32"/>
    </w:rPr>
  </w:style>
  <w:style w:type="paragraph" w:customStyle="1" w:styleId="auto-style19">
    <w:name w:val="auto-style19"/>
    <w:basedOn w:val="Normal"/>
    <w:rsid w:val="00296FDB"/>
    <w:pPr>
      <w:spacing w:before="100" w:beforeAutospacing="1" w:after="100" w:afterAutospacing="1" w:line="240" w:lineRule="auto"/>
    </w:pPr>
    <w:rPr>
      <w:rFonts w:ascii="Calibri" w:hAnsi="Calibri" w:cs="Calibri"/>
    </w:rPr>
  </w:style>
  <w:style w:type="paragraph" w:customStyle="1" w:styleId="auto-style21">
    <w:name w:val="auto-style21"/>
    <w:basedOn w:val="Normal"/>
    <w:rsid w:val="00296FDB"/>
    <w:pPr>
      <w:spacing w:before="100" w:beforeAutospacing="1" w:after="100" w:afterAutospacing="1" w:line="240" w:lineRule="auto"/>
    </w:pPr>
    <w:rPr>
      <w:rFonts w:ascii="Calibri" w:hAnsi="Calibri" w:cs="Calibri"/>
    </w:rPr>
  </w:style>
  <w:style w:type="paragraph" w:customStyle="1" w:styleId="auto-style22">
    <w:name w:val="auto-style22"/>
    <w:basedOn w:val="Normal"/>
    <w:rsid w:val="00296FDB"/>
    <w:pPr>
      <w:spacing w:after="0" w:line="240" w:lineRule="auto"/>
      <w:jc w:val="both"/>
    </w:pPr>
    <w:rPr>
      <w:rFonts w:ascii="Times New Roman" w:hAnsi="Times New Roman" w:cs="Times New Roman"/>
      <w:sz w:val="24"/>
      <w:szCs w:val="24"/>
    </w:rPr>
  </w:style>
  <w:style w:type="paragraph" w:customStyle="1" w:styleId="auto-style23">
    <w:name w:val="auto-style23"/>
    <w:basedOn w:val="Normal"/>
    <w:rsid w:val="00296FDB"/>
    <w:pPr>
      <w:spacing w:after="0" w:line="240" w:lineRule="auto"/>
      <w:ind w:left="720" w:hanging="360"/>
      <w:jc w:val="both"/>
    </w:pPr>
    <w:rPr>
      <w:rFonts w:ascii="Times New Roman" w:hAnsi="Times New Roman" w:cs="Times New Roman"/>
      <w:sz w:val="24"/>
      <w:szCs w:val="24"/>
    </w:rPr>
  </w:style>
  <w:style w:type="paragraph" w:customStyle="1" w:styleId="auto-style24">
    <w:name w:val="auto-style24"/>
    <w:basedOn w:val="Normal"/>
    <w:rsid w:val="00296FDB"/>
    <w:pPr>
      <w:spacing w:after="0" w:line="240" w:lineRule="auto"/>
      <w:ind w:left="360"/>
      <w:jc w:val="both"/>
    </w:pPr>
    <w:rPr>
      <w:rFonts w:ascii="Times New Roman" w:hAnsi="Times New Roman" w:cs="Times New Roman"/>
      <w:sz w:val="24"/>
      <w:szCs w:val="24"/>
    </w:rPr>
  </w:style>
  <w:style w:type="character" w:styleId="Hyperlink">
    <w:name w:val="Hyperlink"/>
    <w:basedOn w:val="DefaultParagraphFont"/>
    <w:uiPriority w:val="99"/>
    <w:semiHidden/>
    <w:unhideWhenUsed/>
    <w:rsid w:val="00C44AEA"/>
    <w:rPr>
      <w:color w:val="0000FF"/>
      <w:u w:val="single"/>
    </w:rPr>
  </w:style>
  <w:style w:type="paragraph" w:customStyle="1" w:styleId="auto-style14">
    <w:name w:val="auto-style14"/>
    <w:basedOn w:val="Normal"/>
    <w:rsid w:val="00C44AEA"/>
    <w:pPr>
      <w:spacing w:before="100" w:beforeAutospacing="1" w:after="100" w:afterAutospacing="1" w:line="300" w:lineRule="auto"/>
    </w:pPr>
    <w:rPr>
      <w:rFonts w:ascii="Calibri" w:hAnsi="Calibri" w:cs="Calibri"/>
      <w:sz w:val="27"/>
      <w:szCs w:val="27"/>
    </w:rPr>
  </w:style>
  <w:style w:type="paragraph" w:customStyle="1" w:styleId="auto-style15">
    <w:name w:val="auto-style15"/>
    <w:basedOn w:val="Normal"/>
    <w:rsid w:val="00C44AEA"/>
    <w:pPr>
      <w:spacing w:before="100" w:beforeAutospacing="1" w:after="100" w:afterAutospacing="1" w:line="300" w:lineRule="auto"/>
      <w:ind w:left="450"/>
    </w:pPr>
    <w:rPr>
      <w:rFonts w:ascii="Calibri" w:hAnsi="Calibri" w:cs="Calibri"/>
      <w:sz w:val="27"/>
      <w:szCs w:val="27"/>
    </w:rPr>
  </w:style>
  <w:style w:type="paragraph" w:customStyle="1" w:styleId="auto-style33">
    <w:name w:val="auto-style33"/>
    <w:basedOn w:val="Normal"/>
    <w:rsid w:val="00C44AEA"/>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760D8"/>
    <w:pPr>
      <w:spacing w:before="100" w:beforeAutospacing="1" w:after="100" w:afterAutospacing="1" w:line="240" w:lineRule="auto"/>
    </w:pPr>
    <w:rPr>
      <w:rFonts w:ascii="Calibri" w:hAnsi="Calibri" w:cs="Calibri"/>
    </w:rPr>
  </w:style>
  <w:style w:type="character" w:customStyle="1" w:styleId="auto-style421">
    <w:name w:val="auto-style421"/>
    <w:basedOn w:val="DefaultParagraphFont"/>
    <w:rsid w:val="008760D8"/>
    <w:rPr>
      <w:shd w:val="clear" w:color="auto" w:fill="FFFF00"/>
    </w:rPr>
  </w:style>
  <w:style w:type="character" w:styleId="Emphasis">
    <w:name w:val="Emphasis"/>
    <w:basedOn w:val="DefaultParagraphFont"/>
    <w:uiPriority w:val="20"/>
    <w:qFormat/>
    <w:rsid w:val="008760D8"/>
    <w:rPr>
      <w:i/>
      <w:iCs/>
    </w:rPr>
  </w:style>
  <w:style w:type="character" w:styleId="Strong">
    <w:name w:val="Strong"/>
    <w:basedOn w:val="DefaultParagraphFont"/>
    <w:uiPriority w:val="22"/>
    <w:qFormat/>
    <w:rsid w:val="008760D8"/>
    <w:rPr>
      <w:b/>
      <w:bCs/>
    </w:rPr>
  </w:style>
  <w:style w:type="character" w:customStyle="1" w:styleId="Heading2Char">
    <w:name w:val="Heading 2 Char"/>
    <w:basedOn w:val="DefaultParagraphFont"/>
    <w:link w:val="Heading2"/>
    <w:uiPriority w:val="9"/>
    <w:semiHidden/>
    <w:rsid w:val="00903936"/>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0"/>
    <w:qFormat/>
    <w:rsid w:val="00903936"/>
    <w:pPr>
      <w:spacing w:after="240" w:line="240" w:lineRule="auto"/>
      <w:jc w:val="right"/>
    </w:pPr>
    <w:rPr>
      <w:b/>
      <w:bCs/>
      <w:color w:val="273617"/>
      <w:sz w:val="56"/>
      <w:szCs w:val="56"/>
    </w:rPr>
  </w:style>
  <w:style w:type="character" w:customStyle="1" w:styleId="TitleChar">
    <w:name w:val="Title Char"/>
    <w:basedOn w:val="DefaultParagraphFont"/>
    <w:link w:val="Title"/>
    <w:uiPriority w:val="10"/>
    <w:rsid w:val="00903936"/>
    <w:rPr>
      <w:rFonts w:ascii="Arial" w:hAnsi="Arial" w:cs="Arial"/>
      <w:b/>
      <w:bCs/>
      <w:color w:val="273617"/>
      <w:sz w:val="56"/>
      <w:szCs w:val="56"/>
    </w:rPr>
  </w:style>
  <w:style w:type="paragraph" w:styleId="NoSpacing">
    <w:name w:val="No Spacing"/>
    <w:basedOn w:val="Normal"/>
    <w:uiPriority w:val="1"/>
    <w:qFormat/>
    <w:rsid w:val="00903936"/>
    <w:pPr>
      <w:spacing w:after="0" w:line="240" w:lineRule="auto"/>
    </w:pPr>
  </w:style>
  <w:style w:type="paragraph" w:customStyle="1" w:styleId="invoice">
    <w:name w:val="invoice"/>
    <w:basedOn w:val="Normal"/>
    <w:rsid w:val="00903936"/>
    <w:pPr>
      <w:spacing w:after="0" w:line="240" w:lineRule="auto"/>
      <w:jc w:val="center"/>
    </w:pPr>
    <w:rPr>
      <w:b/>
      <w:bCs/>
      <w:color w:val="4A442A"/>
    </w:rPr>
  </w:style>
  <w:style w:type="paragraph" w:customStyle="1" w:styleId="company">
    <w:name w:val="company"/>
    <w:basedOn w:val="Normal"/>
    <w:rsid w:val="00903936"/>
    <w:pPr>
      <w:spacing w:after="0" w:line="240" w:lineRule="auto"/>
    </w:pPr>
    <w:rPr>
      <w:b/>
      <w:bCs/>
      <w:color w:val="4A442A"/>
    </w:rPr>
  </w:style>
  <w:style w:type="paragraph" w:customStyle="1" w:styleId="customer">
    <w:name w:val="customer"/>
    <w:basedOn w:val="Normal"/>
    <w:rsid w:val="00903936"/>
    <w:pPr>
      <w:spacing w:after="0" w:line="240" w:lineRule="auto"/>
      <w:jc w:val="right"/>
    </w:pPr>
    <w:rPr>
      <w:b/>
      <w:bCs/>
      <w:color w:val="4A442A"/>
    </w:rPr>
  </w:style>
  <w:style w:type="paragraph" w:customStyle="1" w:styleId="auto-style124">
    <w:name w:val="auto-style124"/>
    <w:basedOn w:val="Normal"/>
    <w:rsid w:val="00903936"/>
    <w:pPr>
      <w:spacing w:before="100" w:beforeAutospacing="1" w:after="100" w:afterAutospacing="1" w:line="240" w:lineRule="auto"/>
    </w:pPr>
    <w:rPr>
      <w:rFonts w:ascii="Calibri" w:hAnsi="Calibri" w:cs="Calibri"/>
    </w:rPr>
  </w:style>
  <w:style w:type="paragraph" w:customStyle="1" w:styleId="auto-style34">
    <w:name w:val="auto-style34"/>
    <w:basedOn w:val="Normal"/>
    <w:rsid w:val="00C33A41"/>
    <w:pPr>
      <w:spacing w:before="100" w:beforeAutospacing="1" w:after="100" w:afterAutospacing="1" w:line="240" w:lineRule="auto"/>
    </w:pPr>
    <w:rPr>
      <w:rFonts w:ascii="Calibri" w:hAnsi="Calibri" w:cs="Calibri"/>
    </w:rPr>
  </w:style>
  <w:style w:type="character" w:customStyle="1" w:styleId="auto-style371">
    <w:name w:val="auto-style371"/>
    <w:basedOn w:val="DefaultParagraphFont"/>
    <w:rsid w:val="00C33A41"/>
    <w:rPr>
      <w:rFonts w:ascii="Verdana" w:hAnsi="Verdana" w:hint="default"/>
      <w:sz w:val="22"/>
      <w:szCs w:val="22"/>
    </w:rPr>
  </w:style>
  <w:style w:type="paragraph" w:customStyle="1" w:styleId="auto-style46">
    <w:name w:val="auto-style46"/>
    <w:basedOn w:val="Normal"/>
    <w:uiPriority w:val="99"/>
    <w:semiHidden/>
    <w:rsid w:val="00BE7D2D"/>
    <w:pPr>
      <w:spacing w:before="100" w:beforeAutospacing="1" w:after="100" w:afterAutospacing="1" w:line="240" w:lineRule="auto"/>
    </w:pPr>
    <w:rPr>
      <w:rFonts w:ascii="Calibri" w:hAnsi="Calibri" w:cs="Calibri"/>
      <w:color w:val="FF3300"/>
    </w:rPr>
  </w:style>
  <w:style w:type="paragraph" w:customStyle="1" w:styleId="auto-style40">
    <w:name w:val="auto-style40"/>
    <w:basedOn w:val="Normal"/>
    <w:uiPriority w:val="99"/>
    <w:semiHidden/>
    <w:rsid w:val="004805A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0662">
      <w:bodyDiv w:val="1"/>
      <w:marLeft w:val="0"/>
      <w:marRight w:val="0"/>
      <w:marTop w:val="0"/>
      <w:marBottom w:val="0"/>
      <w:divBdr>
        <w:top w:val="none" w:sz="0" w:space="0" w:color="auto"/>
        <w:left w:val="none" w:sz="0" w:space="0" w:color="auto"/>
        <w:bottom w:val="none" w:sz="0" w:space="0" w:color="auto"/>
        <w:right w:val="none" w:sz="0" w:space="0" w:color="auto"/>
      </w:divBdr>
    </w:div>
    <w:div w:id="212275648">
      <w:bodyDiv w:val="1"/>
      <w:marLeft w:val="0"/>
      <w:marRight w:val="0"/>
      <w:marTop w:val="0"/>
      <w:marBottom w:val="0"/>
      <w:divBdr>
        <w:top w:val="none" w:sz="0" w:space="0" w:color="auto"/>
        <w:left w:val="none" w:sz="0" w:space="0" w:color="auto"/>
        <w:bottom w:val="none" w:sz="0" w:space="0" w:color="auto"/>
        <w:right w:val="none" w:sz="0" w:space="0" w:color="auto"/>
      </w:divBdr>
      <w:divsChild>
        <w:div w:id="1677461558">
          <w:marLeft w:val="0"/>
          <w:marRight w:val="0"/>
          <w:marTop w:val="0"/>
          <w:marBottom w:val="0"/>
          <w:divBdr>
            <w:top w:val="none" w:sz="0" w:space="0" w:color="auto"/>
            <w:left w:val="none" w:sz="0" w:space="0" w:color="auto"/>
            <w:bottom w:val="none" w:sz="0" w:space="0" w:color="auto"/>
            <w:right w:val="none" w:sz="0" w:space="0" w:color="auto"/>
          </w:divBdr>
        </w:div>
      </w:divsChild>
    </w:div>
    <w:div w:id="427163918">
      <w:bodyDiv w:val="1"/>
      <w:marLeft w:val="0"/>
      <w:marRight w:val="0"/>
      <w:marTop w:val="0"/>
      <w:marBottom w:val="0"/>
      <w:divBdr>
        <w:top w:val="none" w:sz="0" w:space="0" w:color="auto"/>
        <w:left w:val="none" w:sz="0" w:space="0" w:color="auto"/>
        <w:bottom w:val="none" w:sz="0" w:space="0" w:color="auto"/>
        <w:right w:val="none" w:sz="0" w:space="0" w:color="auto"/>
      </w:divBdr>
    </w:div>
    <w:div w:id="838080587">
      <w:bodyDiv w:val="1"/>
      <w:marLeft w:val="0"/>
      <w:marRight w:val="0"/>
      <w:marTop w:val="0"/>
      <w:marBottom w:val="0"/>
      <w:divBdr>
        <w:top w:val="none" w:sz="0" w:space="0" w:color="auto"/>
        <w:left w:val="none" w:sz="0" w:space="0" w:color="auto"/>
        <w:bottom w:val="none" w:sz="0" w:space="0" w:color="auto"/>
        <w:right w:val="none" w:sz="0" w:space="0" w:color="auto"/>
      </w:divBdr>
    </w:div>
    <w:div w:id="1009915475">
      <w:bodyDiv w:val="1"/>
      <w:marLeft w:val="0"/>
      <w:marRight w:val="0"/>
      <w:marTop w:val="0"/>
      <w:marBottom w:val="0"/>
      <w:divBdr>
        <w:top w:val="none" w:sz="0" w:space="0" w:color="auto"/>
        <w:left w:val="none" w:sz="0" w:space="0" w:color="auto"/>
        <w:bottom w:val="none" w:sz="0" w:space="0" w:color="auto"/>
        <w:right w:val="none" w:sz="0" w:space="0" w:color="auto"/>
      </w:divBdr>
    </w:div>
    <w:div w:id="1023284178">
      <w:bodyDiv w:val="1"/>
      <w:marLeft w:val="0"/>
      <w:marRight w:val="0"/>
      <w:marTop w:val="0"/>
      <w:marBottom w:val="0"/>
      <w:divBdr>
        <w:top w:val="none" w:sz="0" w:space="0" w:color="auto"/>
        <w:left w:val="none" w:sz="0" w:space="0" w:color="auto"/>
        <w:bottom w:val="none" w:sz="0" w:space="0" w:color="auto"/>
        <w:right w:val="none" w:sz="0" w:space="0" w:color="auto"/>
      </w:divBdr>
    </w:div>
    <w:div w:id="1206526115">
      <w:bodyDiv w:val="1"/>
      <w:marLeft w:val="0"/>
      <w:marRight w:val="0"/>
      <w:marTop w:val="0"/>
      <w:marBottom w:val="0"/>
      <w:divBdr>
        <w:top w:val="none" w:sz="0" w:space="0" w:color="auto"/>
        <w:left w:val="none" w:sz="0" w:space="0" w:color="auto"/>
        <w:bottom w:val="none" w:sz="0" w:space="0" w:color="auto"/>
        <w:right w:val="none" w:sz="0" w:space="0" w:color="auto"/>
      </w:divBdr>
    </w:div>
    <w:div w:id="1388993549">
      <w:bodyDiv w:val="1"/>
      <w:marLeft w:val="0"/>
      <w:marRight w:val="0"/>
      <w:marTop w:val="0"/>
      <w:marBottom w:val="0"/>
      <w:divBdr>
        <w:top w:val="none" w:sz="0" w:space="0" w:color="auto"/>
        <w:left w:val="none" w:sz="0" w:space="0" w:color="auto"/>
        <w:bottom w:val="none" w:sz="0" w:space="0" w:color="auto"/>
        <w:right w:val="none" w:sz="0" w:space="0" w:color="auto"/>
      </w:divBdr>
    </w:div>
    <w:div w:id="1490437075">
      <w:bodyDiv w:val="1"/>
      <w:marLeft w:val="0"/>
      <w:marRight w:val="0"/>
      <w:marTop w:val="0"/>
      <w:marBottom w:val="0"/>
      <w:divBdr>
        <w:top w:val="none" w:sz="0" w:space="0" w:color="auto"/>
        <w:left w:val="none" w:sz="0" w:space="0" w:color="auto"/>
        <w:bottom w:val="none" w:sz="0" w:space="0" w:color="auto"/>
        <w:right w:val="none" w:sz="0" w:space="0" w:color="auto"/>
      </w:divBdr>
    </w:div>
    <w:div w:id="1609006807">
      <w:bodyDiv w:val="1"/>
      <w:marLeft w:val="0"/>
      <w:marRight w:val="0"/>
      <w:marTop w:val="0"/>
      <w:marBottom w:val="0"/>
      <w:divBdr>
        <w:top w:val="none" w:sz="0" w:space="0" w:color="auto"/>
        <w:left w:val="none" w:sz="0" w:space="0" w:color="auto"/>
        <w:bottom w:val="none" w:sz="0" w:space="0" w:color="auto"/>
        <w:right w:val="none" w:sz="0" w:space="0" w:color="auto"/>
      </w:divBdr>
    </w:div>
    <w:div w:id="1610164868">
      <w:bodyDiv w:val="1"/>
      <w:marLeft w:val="0"/>
      <w:marRight w:val="0"/>
      <w:marTop w:val="0"/>
      <w:marBottom w:val="0"/>
      <w:divBdr>
        <w:top w:val="none" w:sz="0" w:space="0" w:color="auto"/>
        <w:left w:val="none" w:sz="0" w:space="0" w:color="auto"/>
        <w:bottom w:val="none" w:sz="0" w:space="0" w:color="auto"/>
        <w:right w:val="none" w:sz="0" w:space="0" w:color="auto"/>
      </w:divBdr>
    </w:div>
    <w:div w:id="1655985909">
      <w:bodyDiv w:val="1"/>
      <w:marLeft w:val="0"/>
      <w:marRight w:val="0"/>
      <w:marTop w:val="0"/>
      <w:marBottom w:val="0"/>
      <w:divBdr>
        <w:top w:val="none" w:sz="0" w:space="0" w:color="auto"/>
        <w:left w:val="none" w:sz="0" w:space="0" w:color="auto"/>
        <w:bottom w:val="none" w:sz="0" w:space="0" w:color="auto"/>
        <w:right w:val="none" w:sz="0" w:space="0" w:color="auto"/>
      </w:divBdr>
    </w:div>
    <w:div w:id="1734888352">
      <w:bodyDiv w:val="1"/>
      <w:marLeft w:val="0"/>
      <w:marRight w:val="0"/>
      <w:marTop w:val="0"/>
      <w:marBottom w:val="0"/>
      <w:divBdr>
        <w:top w:val="none" w:sz="0" w:space="0" w:color="auto"/>
        <w:left w:val="none" w:sz="0" w:space="0" w:color="auto"/>
        <w:bottom w:val="none" w:sz="0" w:space="0" w:color="auto"/>
        <w:right w:val="none" w:sz="0" w:space="0" w:color="auto"/>
      </w:divBdr>
    </w:div>
    <w:div w:id="1781493300">
      <w:bodyDiv w:val="1"/>
      <w:marLeft w:val="0"/>
      <w:marRight w:val="0"/>
      <w:marTop w:val="0"/>
      <w:marBottom w:val="0"/>
      <w:divBdr>
        <w:top w:val="none" w:sz="0" w:space="0" w:color="auto"/>
        <w:left w:val="none" w:sz="0" w:space="0" w:color="auto"/>
        <w:bottom w:val="none" w:sz="0" w:space="0" w:color="auto"/>
        <w:right w:val="none" w:sz="0" w:space="0" w:color="auto"/>
      </w:divBdr>
    </w:div>
    <w:div w:id="1861969375">
      <w:bodyDiv w:val="1"/>
      <w:marLeft w:val="0"/>
      <w:marRight w:val="0"/>
      <w:marTop w:val="0"/>
      <w:marBottom w:val="0"/>
      <w:divBdr>
        <w:top w:val="none" w:sz="0" w:space="0" w:color="auto"/>
        <w:left w:val="none" w:sz="0" w:space="0" w:color="auto"/>
        <w:bottom w:val="none" w:sz="0" w:space="0" w:color="auto"/>
        <w:right w:val="none" w:sz="0" w:space="0" w:color="auto"/>
      </w:divBdr>
    </w:div>
    <w:div w:id="1969820446">
      <w:bodyDiv w:val="1"/>
      <w:marLeft w:val="0"/>
      <w:marRight w:val="0"/>
      <w:marTop w:val="0"/>
      <w:marBottom w:val="0"/>
      <w:divBdr>
        <w:top w:val="none" w:sz="0" w:space="0" w:color="auto"/>
        <w:left w:val="none" w:sz="0" w:space="0" w:color="auto"/>
        <w:bottom w:val="none" w:sz="0" w:space="0" w:color="auto"/>
        <w:right w:val="none" w:sz="0" w:space="0" w:color="auto"/>
      </w:divBdr>
    </w:div>
    <w:div w:id="2088113209">
      <w:bodyDiv w:val="1"/>
      <w:marLeft w:val="0"/>
      <w:marRight w:val="0"/>
      <w:marTop w:val="0"/>
      <w:marBottom w:val="0"/>
      <w:divBdr>
        <w:top w:val="none" w:sz="0" w:space="0" w:color="auto"/>
        <w:left w:val="none" w:sz="0" w:space="0" w:color="auto"/>
        <w:bottom w:val="none" w:sz="0" w:space="0" w:color="auto"/>
        <w:right w:val="none" w:sz="0" w:space="0" w:color="auto"/>
      </w:divBdr>
    </w:div>
    <w:div w:id="21366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18</cp:revision>
  <dcterms:created xsi:type="dcterms:W3CDTF">2021-07-07T12:32:00Z</dcterms:created>
  <dcterms:modified xsi:type="dcterms:W3CDTF">2021-07-11T14:22:00Z</dcterms:modified>
</cp:coreProperties>
</file>