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7A20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  <w:u w:val="single"/>
        </w:rPr>
        <w:t>Remarks:</w:t>
      </w:r>
      <w:r w:rsidRPr="00CF541E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2AF9F96A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Local fees are excluded and will be billed back to customer as per receipts (unless otherwise instructed)</w:t>
      </w:r>
    </w:p>
    <w:p w14:paraId="52E21E8A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Local VAT is excluded</w:t>
      </w:r>
    </w:p>
    <w:p w14:paraId="47BA7577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57392E32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47AE1772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  <w:u w:val="single"/>
        </w:rPr>
        <w:t>Our rates include the following services:</w:t>
      </w:r>
    </w:p>
    <w:p w14:paraId="7CC63DBD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Complete customs clearance</w:t>
      </w:r>
    </w:p>
    <w:p w14:paraId="5C3B66E2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Inbound transportation to client’s residence inside our trucks *</w:t>
      </w:r>
    </w:p>
    <w:p w14:paraId="6DE6C33E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Removal of debris</w:t>
      </w:r>
    </w:p>
    <w:p w14:paraId="48DD04E1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Setting up of basic furniture</w:t>
      </w:r>
    </w:p>
    <w:p w14:paraId="6211002E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Delivery to residence up to 2nd floor</w:t>
      </w:r>
    </w:p>
    <w:p w14:paraId="4140D9C0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Free 2 Hrs. Unloading</w:t>
      </w:r>
    </w:p>
    <w:p w14:paraId="6FEE69F2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286368E5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08BBD5F6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  <w:u w:val="single"/>
        </w:rPr>
        <w:t>Our rates do not include the following services:</w:t>
      </w:r>
    </w:p>
    <w:p w14:paraId="290BFDC2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Unpacking of cartons complete unwrapping</w:t>
      </w:r>
    </w:p>
    <w:p w14:paraId="4C12C894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$75 for Insurance certificate for buildings (if required)</w:t>
      </w:r>
    </w:p>
    <w:p w14:paraId="07A5AC16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B/L exchange fees &amp; demurrage deposit (if required)</w:t>
      </w:r>
    </w:p>
    <w:p w14:paraId="79C7850E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Assembling of furniture</w:t>
      </w:r>
    </w:p>
    <w:p w14:paraId="76486BB5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Parking permits if applicable for live unload</w:t>
      </w:r>
    </w:p>
    <w:p w14:paraId="5359083F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Customs inspection</w:t>
      </w:r>
    </w:p>
    <w:p w14:paraId="199E3EB8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Crane or outside elevator</w:t>
      </w:r>
    </w:p>
    <w:p w14:paraId="66D8C68C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Customs taxes &amp; duties</w:t>
      </w:r>
    </w:p>
    <w:p w14:paraId="2545E16C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Demurrage (start from the 5th day of vessel arrival)</w:t>
      </w:r>
    </w:p>
    <w:p w14:paraId="04E5A9AE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Abnormal access</w:t>
      </w:r>
    </w:p>
    <w:p w14:paraId="79AB2996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$45 per day for Chassis use applicable for live unload (2 days min. charge)</w:t>
      </w:r>
    </w:p>
    <w:p w14:paraId="3667543B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Parking tickets for “no standing” or “no loading” zone for live unload port &amp; terminal handling charges</w:t>
      </w:r>
    </w:p>
    <w:p w14:paraId="35173546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Over 25 miles delivery (in total), please add $2.25 per mile each way</w:t>
      </w:r>
    </w:p>
    <w:p w14:paraId="5663901A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Local VAT </w:t>
      </w:r>
    </w:p>
    <w:p w14:paraId="449C0ED6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Over 2 free hours of live unload of container, please add $100 per each additional hr.</w:t>
      </w:r>
    </w:p>
    <w:p w14:paraId="31F1F5F8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2A75F6D9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0A8BAED0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  <w:u w:val="single"/>
        </w:rPr>
        <w:t>Notes:</w:t>
      </w:r>
    </w:p>
    <w:p w14:paraId="2BBE1C15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► All quotes are valid for a period of 30 days.</w:t>
      </w:r>
    </w:p>
    <w:p w14:paraId="37482626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► All charges payable at destination must be predetermined if they will be reimbursed by the agent or shipper.</w:t>
      </w:r>
    </w:p>
    <w:p w14:paraId="65EC5572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► We will handle all other consignments on a prepaid basis.</w:t>
      </w:r>
    </w:p>
    <w:p w14:paraId="3696E7DB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► For any further assistance please do not hesitate to contact us and we will be more than happy to help.</w:t>
      </w:r>
    </w:p>
    <w:p w14:paraId="5649968C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60215877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Sincerely,</w:t>
      </w:r>
    </w:p>
    <w:p w14:paraId="7A4BC4BD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47C77BFF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F541E">
        <w:rPr>
          <w:rFonts w:ascii="Arial" w:eastAsia="Times New Roman" w:hAnsi="Arial" w:cs="Arial"/>
          <w:color w:val="000000"/>
          <w:sz w:val="22"/>
          <w:szCs w:val="22"/>
        </w:rPr>
        <w:t>Import Department | Dolphin Express Inc.</w:t>
      </w:r>
    </w:p>
    <w:p w14:paraId="4AECD0DC" w14:textId="77777777" w:rsidR="00CF541E" w:rsidRPr="00CF541E" w:rsidRDefault="00CF541E" w:rsidP="00CF541E">
      <w:pPr>
        <w:rPr>
          <w:rFonts w:ascii="Arial" w:eastAsia="Times New Roman" w:hAnsi="Arial" w:cs="Arial"/>
          <w:color w:val="000000"/>
          <w:sz w:val="18"/>
          <w:szCs w:val="18"/>
        </w:rPr>
      </w:pPr>
    </w:p>
    <w:p w14:paraId="7A155EFC" w14:textId="77777777" w:rsidR="00CF541E" w:rsidRPr="00CF541E" w:rsidRDefault="00CF541E" w:rsidP="00CF541E">
      <w:pPr>
        <w:rPr>
          <w:rFonts w:ascii="Times New Roman" w:eastAsia="Times New Roman" w:hAnsi="Times New Roman" w:cs="Times New Roman"/>
        </w:rPr>
      </w:pPr>
    </w:p>
    <w:p w14:paraId="3B334B75" w14:textId="77777777" w:rsidR="000416EB" w:rsidRDefault="000416EB"/>
    <w:sectPr w:rsidR="000416EB" w:rsidSect="00057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22"/>
    <w:rsid w:val="000416EB"/>
    <w:rsid w:val="000576F2"/>
    <w:rsid w:val="002A7822"/>
    <w:rsid w:val="00C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322BB4"/>
  <w15:chartTrackingRefBased/>
  <w15:docId w15:val="{A9F0D1E9-A9D4-D04E-8391-17F4ACB0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CF54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316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Donenfeld</dc:creator>
  <cp:keywords/>
  <dc:description/>
  <cp:lastModifiedBy>Sharon Donenfeld</cp:lastModifiedBy>
  <cp:revision>2</cp:revision>
  <dcterms:created xsi:type="dcterms:W3CDTF">2022-03-10T00:31:00Z</dcterms:created>
  <dcterms:modified xsi:type="dcterms:W3CDTF">2022-03-10T00:32:00Z</dcterms:modified>
</cp:coreProperties>
</file>