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Umzugslogistik Ferd. Schlingloff</w:t>
      </w:r>
    </w:p>
    <w:p>
      <w:pPr>
        <w:spacing w:after="6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a brand of Wagner International GmbH</w:t>
      </w:r>
    </w:p>
    <w:p>
      <w:pPr>
        <w:spacing w:after="240"/>
      </w:pPr>
      <w:r>
        <w:rPr>
          <w:rFonts w:ascii="Arial" w:cs="Arial" w:eastAsia="Arial" w:hAnsi="Arial"/>
          <w:color w:val="1155CC"/>
          <w:sz w:val="20"/>
          <w:szCs w:val="20"/>
        </w:rPr>
        <w:t xml:space="preserve">www.schlingloff-euromovers.de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360"/>
      </w:tblGrid>
      <w:tr>
        <w:tc>
          <w:tcPr>
            <w:tcW w:type="dxa" w:w="93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10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sz w:val="24"/>
                <w:szCs w:val="24"/>
                <w:u w:val="single"/>
              </w:rPr>
              <w:t xml:space="preserve">Included Services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Transport from port of entry Rotterdam or Antwerp to 65344 Eltville-Martinsthal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Customs stop at Wiesbaden Customs Office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Customs clearance as household goods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Warehouse handling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Storage up to 14 days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Delivery from warehouse to customer address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Unloading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Carrying up to 2nd floor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Max. 30 meters carrying distance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Unpacking to first flat surface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Basic furniture assembly (bed, wardrobe, table)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Removal and disposal of packing materials (carton, cardboard, foil)</w:t>
            </w:r>
          </w:p>
        </w:tc>
      </w:tr>
    </w:tbl>
    <w:p>
      <w:pPr>
        <w:spacing w:before="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9360"/>
      </w:tblGrid>
      <w:tr>
        <w:tc>
          <w:tcPr>
            <w:tcW w:type="dxa" w:w="93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10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sz w:val="24"/>
                <w:szCs w:val="24"/>
                <w:u w:val="single"/>
              </w:rPr>
              <w:t xml:space="preserve">Excluded Services (Subject to Additional Charges)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Terminal Handling Charges (THC), port storage, demurrage, detention, container scanning by shipping line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Customs inspections and related costs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Shuttle service (if truck access is restricted)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Floor surcharge from 2nd floor upwards (without elevator)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Long carry exceeding 30 meters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No-parking permit arrangement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Heavy item handling (piano, safe, billiard table, side-by-side fridge, etc.)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Furniture lift usage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Plumbing / electrical works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Assembly of new or high-end furniture (e.g. USM, Hülsta)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Cleaning services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Placement of items into cupboards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Installation of lamps, IT equipment, fitness equipment, bicycles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Waterbed service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Additional packing material collection after delivery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Drilling / wall mounting works</w:t>
            </w:r>
          </w:p>
        </w:tc>
      </w:tr>
    </w:tbl>
    <w:p>
      <w:pPr>
        <w:spacing w:before="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10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FCL Calculation Basis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Our FCL rates are based on the port of entry Rotterdam or Antwerp as well as the return of empty containers to the nearest terminal (Mainz, Germany).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For the container return (drop-off charge), a maximum amount of €75.00 has been calculated. Any higher drop-off costs will be recharged proportionally based on actual expenses incurred.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spacing w:before="300" w:after="120"/>
      </w:pPr>
      <w:r>
        <w:rPr>
          <w:rFonts w:ascii="Arial" w:cs="Arial" w:eastAsia="Arial" w:hAnsi="Arial"/>
          <w:b/>
          <w:bCs/>
          <w:sz w:val="24"/>
          <w:szCs w:val="24"/>
          <w:u w:val="single"/>
        </w:rPr>
        <w:t xml:space="preserve">Operational Requirements – FCL Import Germany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  <w:u w:val="single"/>
        </w:rPr>
        <w:t xml:space="preserve">Empty Container Return (Mandatory)</w:t>
      </w:r>
    </w:p>
    <w:p>
      <w:p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Before booking with the shipping line, it must be ensured that the empty container return (drop-off) is possible in Mainz, Germany.</w:t>
      </w:r>
    </w:p>
    <w:p>
      <w:p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Accepted shipping lines with depot in Mainz: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YML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CMA CGM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COSCO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Hapag-Lloyd (HPL)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Maersk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Evergreen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OOCL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ONE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MSC (return option expected shortly)</w:t>
      </w:r>
    </w:p>
    <w:p>
      <w:p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The booking party is responsible for securing Mainz return. Any deviation will result in additional drop-off charges.</w:t>
      </w:r>
    </w:p>
    <w:p>
      <w:pPr>
        <w:spacing w:before="0" w:after="8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  <w:u w:val="single"/>
        </w:rPr>
        <w:t xml:space="preserve">Free Time at Port of Entry (Binding Requirement)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Minimum 7 days demurrage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Minimum 14 days detention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Or 14 days combined demurrage/detention</w:t>
      </w:r>
    </w:p>
    <w:p>
      <w:p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Insufficient free time will result in additional charges.</w:t>
      </w:r>
    </w:p>
    <w:p>
      <w:pPr>
        <w:spacing w:before="0" w:after="8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  <w:u w:val="single"/>
        </w:rPr>
        <w:t xml:space="preserve">Customs &amp; Documentation (Pre-Arrival Requirement)</w:t>
      </w:r>
    </w:p>
    <w:p>
      <w:p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Complete documentation must be submitted prior to arrival: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Copy of Bill of Lading (B/L)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Telex Release confirmation (mandatory – no original B/L required)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Detailed inventory list in English or German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Copy of passport (photo page)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Copy of registration certificate (Anmeldung) in Germany</w:t>
      </w:r>
    </w:p>
    <w:p>
      <w:pPr>
        <w:spacing w:before="0" w:after="8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  <w:u w:val="single"/>
        </w:rPr>
        <w:t xml:space="preserve">For Returning German Citizens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Deregistration certificate from previous country of residence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Proof of residence abroad for at least 12 months</w:t>
      </w:r>
    </w:p>
    <w:p>
      <w:pPr>
        <w:spacing w:before="0" w:after="8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  <w:u w:val="single"/>
        </w:rPr>
        <w:t xml:space="preserve">For Foreign Nationals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Work contract or assignment letter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Copy of visa / residence permit</w:t>
      </w:r>
    </w:p>
    <w:p>
      <w:pPr>
        <w:spacing w:before="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10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Important Process Information – Warehouse Handling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All import containers are handled exclusively through our warehouse. The containers are unloaded, and the shipment is subsequently delivered from our warehouse.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Incoming and outgoing movements of the shipment are carefully documented.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Each individual package is inspected upon storage. Therefore, it is mandatory that all packages are consecutively numbered.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Any detected damages will be documented photographically.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spacing w:before="300" w:after="120"/>
      </w:pPr>
      <w:r>
        <w:rPr>
          <w:rFonts w:ascii="Arial" w:cs="Arial" w:eastAsia="Arial" w:hAnsi="Arial"/>
          <w:b/>
          <w:bCs/>
          <w:sz w:val="24"/>
          <w:szCs w:val="24"/>
          <w:u w:val="single"/>
        </w:rPr>
        <w:t xml:space="preserve">Transit Time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953"/>
        <w:gridCol w:w="1953"/>
        <w:gridCol w:w="1954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Transit Time</w:t>
            </w:r>
          </w:p>
        </w:tc>
        <w:tc>
          <w:tcPr>
            <w:tcW w:type="dxa" w:w="1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5555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Blue Zone</w:t>
            </w:r>
          </w:p>
        </w:tc>
        <w:tc>
          <w:tcPr>
            <w:tcW w:type="dxa" w:w="1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5555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Green Zone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5555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Red Zone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(from port of entry to final delivery to customer)</w:t>
            </w:r>
          </w:p>
        </w:tc>
        <w:tc>
          <w:tcPr>
            <w:tcW w:type="dxa" w:w="1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5–7 days</w:t>
            </w:r>
          </w:p>
        </w:tc>
        <w:tc>
          <w:tcPr>
            <w:tcW w:type="dxa" w:w="1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7–10 days</w:t>
            </w:r>
          </w:p>
        </w:tc>
        <w:tc>
          <w:tcPr>
            <w:tcW w:type="dxa" w:w="195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7–10 days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spacing w:before="300" w:after="120"/>
      </w:pPr>
      <w:r>
        <w:rPr>
          <w:rFonts w:ascii="Arial" w:cs="Arial" w:eastAsia="Arial" w:hAnsi="Arial"/>
          <w:b/>
          <w:bCs/>
          <w:sz w:val="24"/>
          <w:szCs w:val="24"/>
          <w:u w:val="single"/>
        </w:rPr>
        <w:t xml:space="preserve">Contact Persons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Mr. Dimitri Wagner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Email: d.wagner@schlingloff-euromovers.de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Tel.: +49-6123-50319-13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Mrs. Angelica Amer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Email: a.amer@schlingloff-euromovers.de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Tel.: +49-6123-50319-12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2026-02-24T18:57:01.517Z</dcterms:created>
  <dcterms:modified xsi:type="dcterms:W3CDTF">2026-02-24T18:57:01.518Z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