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0AACF" w14:textId="712D0015" w:rsidR="00987BF2" w:rsidRPr="00987BF2" w:rsidRDefault="00987BF2" w:rsidP="00987BF2">
      <w:pPr>
        <w:rPr>
          <w:rFonts w:asciiTheme="minorHAnsi" w:hAnsiTheme="minorHAnsi" w:cstheme="minorHAnsi"/>
          <w:b/>
          <w:bCs/>
          <w:lang w:val="en-GB"/>
        </w:rPr>
      </w:pPr>
      <w:r w:rsidRPr="00987BF2">
        <w:rPr>
          <w:rFonts w:asciiTheme="minorHAnsi" w:hAnsiTheme="minorHAnsi" w:cstheme="minorHAnsi"/>
          <w:b/>
          <w:bCs/>
          <w:lang w:val="en-GB"/>
        </w:rPr>
        <w:t>Rates include:</w:t>
      </w:r>
    </w:p>
    <w:p w14:paraId="66692335" w14:textId="6A789293" w:rsidR="00987BF2" w:rsidRPr="00987BF2" w:rsidRDefault="00987BF2" w:rsidP="00987BF2">
      <w:pPr>
        <w:rPr>
          <w:rFonts w:asciiTheme="minorHAnsi" w:hAnsiTheme="minorHAnsi" w:cstheme="minorHAnsi"/>
          <w:b/>
          <w:bCs/>
          <w:lang w:val="en-GB"/>
        </w:rPr>
      </w:pPr>
    </w:p>
    <w:p w14:paraId="2E9C07F1" w14:textId="6FEDACB2" w:rsidR="00987BF2" w:rsidRPr="00987BF2" w:rsidRDefault="00987BF2" w:rsidP="00987BF2">
      <w:pPr>
        <w:rPr>
          <w:rFonts w:asciiTheme="minorHAnsi" w:hAnsiTheme="minorHAnsi" w:cs="Arial"/>
        </w:rPr>
      </w:pPr>
      <w:r w:rsidRPr="00987BF2">
        <w:rPr>
          <w:rFonts w:asciiTheme="minorHAnsi" w:hAnsiTheme="minorHAnsi" w:cs="Arial"/>
        </w:rPr>
        <w:t xml:space="preserve">Import ship agent landing </w:t>
      </w:r>
      <w:proofErr w:type="gramStart"/>
      <w:r w:rsidRPr="00987BF2">
        <w:rPr>
          <w:rFonts w:asciiTheme="minorHAnsi" w:hAnsiTheme="minorHAnsi" w:cs="Arial"/>
        </w:rPr>
        <w:t>fees</w:t>
      </w:r>
      <w:proofErr w:type="gramEnd"/>
    </w:p>
    <w:p w14:paraId="0C07104B" w14:textId="220A5A24" w:rsidR="00987BF2" w:rsidRPr="00987BF2" w:rsidRDefault="00987BF2" w:rsidP="00987BF2">
      <w:pPr>
        <w:rPr>
          <w:rFonts w:asciiTheme="minorHAnsi" w:hAnsiTheme="minorHAnsi" w:cs="Arial"/>
          <w:lang w:val="en-US"/>
        </w:rPr>
      </w:pPr>
      <w:r w:rsidRPr="00987BF2">
        <w:rPr>
          <w:rFonts w:asciiTheme="minorHAnsi" w:hAnsiTheme="minorHAnsi" w:cs="Arial"/>
          <w:lang w:val="en-US"/>
        </w:rPr>
        <w:t xml:space="preserve">Import customs </w:t>
      </w:r>
      <w:proofErr w:type="gramStart"/>
      <w:r w:rsidRPr="00987BF2">
        <w:rPr>
          <w:rFonts w:asciiTheme="minorHAnsi" w:hAnsiTheme="minorHAnsi" w:cs="Arial"/>
          <w:lang w:val="en-US"/>
        </w:rPr>
        <w:t>declaration</w:t>
      </w:r>
      <w:proofErr w:type="gramEnd"/>
    </w:p>
    <w:p w14:paraId="0230CBC2" w14:textId="256388A2" w:rsidR="00987BF2" w:rsidRPr="00987BF2" w:rsidRDefault="00987BF2" w:rsidP="00987BF2">
      <w:pPr>
        <w:rPr>
          <w:rFonts w:asciiTheme="minorHAnsi" w:hAnsiTheme="minorHAnsi" w:cs="Arial"/>
          <w:lang w:val="en-US"/>
        </w:rPr>
      </w:pPr>
      <w:r w:rsidRPr="00987BF2">
        <w:rPr>
          <w:rFonts w:asciiTheme="minorHAnsi" w:hAnsiTheme="minorHAnsi" w:cs="Arial"/>
          <w:lang w:val="en-US"/>
        </w:rPr>
        <w:t>Destination terminal handling fees</w:t>
      </w:r>
    </w:p>
    <w:p w14:paraId="767D664C" w14:textId="01C589B7" w:rsidR="00987BF2" w:rsidRPr="00987BF2" w:rsidRDefault="00987BF2" w:rsidP="00987BF2">
      <w:pPr>
        <w:rPr>
          <w:rFonts w:asciiTheme="minorHAnsi" w:hAnsiTheme="minorHAnsi" w:cs="Arial"/>
          <w:lang w:val="en-US"/>
        </w:rPr>
      </w:pPr>
      <w:r w:rsidRPr="00987BF2">
        <w:rPr>
          <w:rFonts w:asciiTheme="minorHAnsi" w:hAnsiTheme="minorHAnsi" w:cs="Arial"/>
          <w:lang w:val="en-US"/>
        </w:rPr>
        <w:t>Parking permits for truck, container, and furniture lifter</w:t>
      </w:r>
    </w:p>
    <w:p w14:paraId="1240D620" w14:textId="442D60B8" w:rsidR="00987BF2" w:rsidRPr="00987BF2" w:rsidRDefault="00987BF2" w:rsidP="00987BF2">
      <w:pPr>
        <w:rPr>
          <w:rFonts w:asciiTheme="minorHAnsi" w:hAnsiTheme="minorHAnsi" w:cs="Arial"/>
          <w:lang w:val="en-US"/>
        </w:rPr>
      </w:pPr>
      <w:r w:rsidRPr="00987BF2">
        <w:rPr>
          <w:rFonts w:asciiTheme="minorHAnsi" w:hAnsiTheme="minorHAnsi" w:cs="Arial"/>
          <w:lang w:val="en-US"/>
        </w:rPr>
        <w:t>Agent on site</w:t>
      </w:r>
    </w:p>
    <w:p w14:paraId="1BE45A8C" w14:textId="56CFD8A5" w:rsidR="00987BF2" w:rsidRPr="00987BF2" w:rsidRDefault="00987BF2" w:rsidP="00987BF2">
      <w:pPr>
        <w:rPr>
          <w:rFonts w:asciiTheme="minorHAnsi" w:hAnsiTheme="minorHAnsi" w:cs="Arial"/>
          <w:lang w:val="en-US"/>
        </w:rPr>
      </w:pPr>
      <w:r w:rsidRPr="00987BF2">
        <w:rPr>
          <w:rFonts w:asciiTheme="minorHAnsi" w:hAnsiTheme="minorHAnsi" w:cs="Arial"/>
          <w:lang w:val="en-US"/>
        </w:rPr>
        <w:t xml:space="preserve">Container direct delivery to residence with side loader truck, unloading and positioning of items within residence through common </w:t>
      </w:r>
      <w:proofErr w:type="gramStart"/>
      <w:r w:rsidRPr="00987BF2">
        <w:rPr>
          <w:rFonts w:asciiTheme="minorHAnsi" w:hAnsiTheme="minorHAnsi" w:cs="Arial"/>
          <w:lang w:val="en-US"/>
        </w:rPr>
        <w:t>areas</w:t>
      </w:r>
      <w:proofErr w:type="gramEnd"/>
    </w:p>
    <w:p w14:paraId="7EB71658" w14:textId="6291584E" w:rsidR="00987BF2" w:rsidRPr="00987BF2" w:rsidRDefault="00987BF2" w:rsidP="00987BF2">
      <w:pPr>
        <w:rPr>
          <w:rFonts w:asciiTheme="minorHAnsi" w:hAnsiTheme="minorHAnsi" w:cs="Arial"/>
          <w:lang w:val="en-US"/>
        </w:rPr>
      </w:pPr>
      <w:r w:rsidRPr="00987BF2">
        <w:rPr>
          <w:rFonts w:asciiTheme="minorHAnsi" w:hAnsiTheme="minorHAnsi" w:cs="Arial"/>
          <w:lang w:val="en-US"/>
        </w:rPr>
        <w:t>Unpacking and positioning of items within residence</w:t>
      </w:r>
    </w:p>
    <w:p w14:paraId="7CF593EE" w14:textId="79F271AD" w:rsidR="00987BF2" w:rsidRPr="00987BF2" w:rsidRDefault="00987BF2" w:rsidP="00987BF2">
      <w:pPr>
        <w:rPr>
          <w:rFonts w:asciiTheme="minorHAnsi" w:hAnsiTheme="minorHAnsi" w:cs="Arial"/>
          <w:lang w:val="en-US"/>
        </w:rPr>
      </w:pPr>
      <w:r w:rsidRPr="00987BF2">
        <w:rPr>
          <w:rFonts w:asciiTheme="minorHAnsi" w:hAnsiTheme="minorHAnsi" w:cs="Arial"/>
          <w:lang w:val="en-US"/>
        </w:rPr>
        <w:t xml:space="preserve">Return of empty container to depot or </w:t>
      </w:r>
      <w:proofErr w:type="gramStart"/>
      <w:r w:rsidRPr="00987BF2">
        <w:rPr>
          <w:rFonts w:asciiTheme="minorHAnsi" w:hAnsiTheme="minorHAnsi" w:cs="Arial"/>
          <w:lang w:val="en-US"/>
        </w:rPr>
        <w:t>port</w:t>
      </w:r>
      <w:proofErr w:type="gramEnd"/>
    </w:p>
    <w:p w14:paraId="64FFE5D1" w14:textId="48207963" w:rsidR="00987BF2" w:rsidRPr="00987BF2" w:rsidRDefault="00987BF2" w:rsidP="00987BF2">
      <w:pPr>
        <w:rPr>
          <w:rFonts w:asciiTheme="minorHAnsi" w:hAnsiTheme="minorHAnsi" w:cs="Arial"/>
          <w:lang w:val="en-US"/>
        </w:rPr>
      </w:pPr>
    </w:p>
    <w:p w14:paraId="20DDAB7A" w14:textId="7A84ED12" w:rsidR="00987BF2" w:rsidRPr="00987BF2" w:rsidRDefault="00987BF2" w:rsidP="00987BF2">
      <w:pPr>
        <w:rPr>
          <w:rFonts w:asciiTheme="minorHAnsi" w:hAnsiTheme="minorHAnsi" w:cs="Arial"/>
          <w:b/>
          <w:bCs/>
          <w:lang w:val="en-US"/>
        </w:rPr>
      </w:pPr>
      <w:r w:rsidRPr="00987BF2">
        <w:rPr>
          <w:rFonts w:asciiTheme="minorHAnsi" w:hAnsiTheme="minorHAnsi" w:cs="Arial"/>
          <w:b/>
          <w:bCs/>
          <w:lang w:val="en-US"/>
        </w:rPr>
        <w:t>Rates exclude:</w:t>
      </w:r>
    </w:p>
    <w:p w14:paraId="5887BE7A" w14:textId="59CFB8AB" w:rsidR="00987BF2" w:rsidRDefault="00987BF2" w:rsidP="00987BF2">
      <w:pPr>
        <w:rPr>
          <w:rFonts w:asciiTheme="minorHAnsi" w:hAnsiTheme="minorHAnsi" w:cs="Arial"/>
          <w:lang w:val="en-US"/>
        </w:rPr>
      </w:pPr>
    </w:p>
    <w:p w14:paraId="10EC4C58" w14:textId="6C662A11" w:rsidR="00987BF2" w:rsidRDefault="00987BF2" w:rsidP="00987BF2">
      <w:p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Demurrage and detention</w:t>
      </w:r>
    </w:p>
    <w:p w14:paraId="2668C863" w14:textId="5DEDFF9B" w:rsidR="00987BF2" w:rsidRDefault="00987BF2" w:rsidP="00987BF2">
      <w:p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Insurance</w:t>
      </w:r>
    </w:p>
    <w:p w14:paraId="0E73BA00" w14:textId="729432C9" w:rsidR="00987BF2" w:rsidRDefault="00987BF2" w:rsidP="00987BF2">
      <w:p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Customs officers fees</w:t>
      </w:r>
    </w:p>
    <w:p w14:paraId="3A6D4D92" w14:textId="6FFD7B72" w:rsidR="00987BF2" w:rsidRDefault="00987BF2" w:rsidP="00987BF2">
      <w:p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Traffic deviation or street closure permits</w:t>
      </w:r>
    </w:p>
    <w:p w14:paraId="6A75AE5C" w14:textId="42F9ADCB" w:rsidR="00987BF2" w:rsidRDefault="00987BF2" w:rsidP="00987BF2">
      <w:p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Difficult access or long carry services</w:t>
      </w:r>
    </w:p>
    <w:p w14:paraId="7F8D185D" w14:textId="43063514" w:rsidR="00987BF2" w:rsidRDefault="00987BF2" w:rsidP="00987BF2">
      <w:p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Cross docking or shuttle service</w:t>
      </w:r>
    </w:p>
    <w:p w14:paraId="26C5C04E" w14:textId="602F2139" w:rsidR="00987BF2" w:rsidRDefault="00987BF2" w:rsidP="00987BF2">
      <w:pPr>
        <w:rPr>
          <w:rFonts w:asciiTheme="minorHAnsi" w:hAnsiTheme="minorHAnsi" w:cs="Arial"/>
          <w:lang w:val="en-US"/>
        </w:rPr>
      </w:pPr>
      <w:proofErr w:type="gramStart"/>
      <w:r>
        <w:rPr>
          <w:rFonts w:asciiTheme="minorHAnsi" w:hAnsiTheme="minorHAnsi" w:cs="Arial"/>
          <w:lang w:val="en-US"/>
        </w:rPr>
        <w:t>Container</w:t>
      </w:r>
      <w:proofErr w:type="gramEnd"/>
      <w:r>
        <w:rPr>
          <w:rFonts w:asciiTheme="minorHAnsi" w:hAnsiTheme="minorHAnsi" w:cs="Arial"/>
          <w:lang w:val="en-US"/>
        </w:rPr>
        <w:t xml:space="preserve"> stop for customs stripping or scanning</w:t>
      </w:r>
    </w:p>
    <w:p w14:paraId="0B1A7A33" w14:textId="261834E2" w:rsidR="00987BF2" w:rsidRDefault="00987BF2" w:rsidP="00987BF2">
      <w:p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Handling of piano or abnormal items</w:t>
      </w:r>
    </w:p>
    <w:p w14:paraId="09B1961A" w14:textId="59FFEA07" w:rsidR="00987BF2" w:rsidRDefault="00987BF2" w:rsidP="00987BF2">
      <w:p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Setting up of furniture</w:t>
      </w:r>
    </w:p>
    <w:p w14:paraId="49C1E5D6" w14:textId="40700520" w:rsidR="00987BF2" w:rsidRDefault="00987BF2" w:rsidP="00987BF2">
      <w:p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Removal and disposal of packing debris</w:t>
      </w:r>
    </w:p>
    <w:p w14:paraId="248177D1" w14:textId="15DE4294" w:rsidR="00987BF2" w:rsidRDefault="00987BF2" w:rsidP="00987BF2">
      <w:pPr>
        <w:rPr>
          <w:rFonts w:asciiTheme="minorHAnsi" w:hAnsiTheme="minorHAnsi" w:cs="Arial"/>
          <w:lang w:val="en-US"/>
        </w:rPr>
      </w:pPr>
    </w:p>
    <w:p w14:paraId="0AACDD58" w14:textId="775D69A0" w:rsidR="00987BF2" w:rsidRDefault="00987BF2" w:rsidP="00987BF2">
      <w:pPr>
        <w:rPr>
          <w:rFonts w:asciiTheme="minorHAnsi" w:hAnsiTheme="minorHAnsi" w:cs="Arial"/>
          <w:b/>
          <w:bCs/>
          <w:lang w:val="en-US"/>
        </w:rPr>
      </w:pPr>
      <w:r w:rsidRPr="00434365">
        <w:rPr>
          <w:rFonts w:asciiTheme="minorHAnsi" w:hAnsiTheme="minorHAnsi" w:cs="Arial"/>
          <w:b/>
          <w:bCs/>
          <w:lang w:val="en-US"/>
        </w:rPr>
        <w:t>Additional remarks:</w:t>
      </w:r>
    </w:p>
    <w:p w14:paraId="55AA1716" w14:textId="7944797C" w:rsidR="00434365" w:rsidRDefault="00434365" w:rsidP="00987BF2">
      <w:pPr>
        <w:rPr>
          <w:rFonts w:asciiTheme="minorHAnsi" w:hAnsiTheme="minorHAnsi" w:cs="Arial"/>
          <w:b/>
          <w:bCs/>
          <w:lang w:val="en-US"/>
        </w:rPr>
      </w:pPr>
    </w:p>
    <w:p w14:paraId="52F589B9" w14:textId="0B7C98E9" w:rsidR="00434365" w:rsidRPr="00434365" w:rsidRDefault="00434365" w:rsidP="00987BF2">
      <w:pPr>
        <w:rPr>
          <w:rFonts w:asciiTheme="minorHAnsi" w:hAnsiTheme="minorHAnsi" w:cs="Arial"/>
          <w:lang w:val="en-US"/>
        </w:rPr>
      </w:pPr>
      <w:proofErr w:type="gramStart"/>
      <w:r w:rsidRPr="00434365">
        <w:rPr>
          <w:rFonts w:asciiTheme="minorHAnsi" w:hAnsiTheme="minorHAnsi" w:cs="Arial"/>
          <w:lang w:val="en-US"/>
        </w:rPr>
        <w:t>Rate</w:t>
      </w:r>
      <w:proofErr w:type="gramEnd"/>
      <w:r w:rsidRPr="00434365">
        <w:rPr>
          <w:rFonts w:asciiTheme="minorHAnsi" w:hAnsiTheme="minorHAnsi" w:cs="Arial"/>
          <w:lang w:val="en-US"/>
        </w:rPr>
        <w:t xml:space="preserve"> exclude any duties or taxes payable to local authorities, overtime fees, vehicle inspection formalities, vehicle registration fees, or residence registration fees. </w:t>
      </w:r>
    </w:p>
    <w:p w14:paraId="4602E435" w14:textId="1E1E4CBB" w:rsidR="00434365" w:rsidRPr="00434365" w:rsidRDefault="00434365" w:rsidP="00987BF2">
      <w:pPr>
        <w:rPr>
          <w:rFonts w:asciiTheme="minorHAnsi" w:hAnsiTheme="minorHAnsi" w:cs="Arial"/>
          <w:lang w:val="en-US"/>
        </w:rPr>
      </w:pPr>
      <w:r w:rsidRPr="00434365">
        <w:rPr>
          <w:rFonts w:asciiTheme="minorHAnsi" w:hAnsiTheme="minorHAnsi" w:cs="Arial"/>
          <w:lang w:val="en-US"/>
        </w:rPr>
        <w:t>Based on service rendered during normal working hours and days</w:t>
      </w:r>
    </w:p>
    <w:p w14:paraId="0B726EF7" w14:textId="688A9154" w:rsidR="00434365" w:rsidRPr="00434365" w:rsidRDefault="00434365" w:rsidP="00987BF2">
      <w:pPr>
        <w:rPr>
          <w:rFonts w:asciiTheme="minorHAnsi" w:hAnsiTheme="minorHAnsi" w:cs="Arial"/>
          <w:lang w:val="en-US"/>
        </w:rPr>
      </w:pPr>
      <w:r w:rsidRPr="00434365">
        <w:rPr>
          <w:rFonts w:asciiTheme="minorHAnsi" w:hAnsiTheme="minorHAnsi" w:cs="Arial"/>
          <w:lang w:val="en-US"/>
        </w:rPr>
        <w:t>Subject to 18% VAT where applicable</w:t>
      </w:r>
    </w:p>
    <w:p w14:paraId="6E59AD23" w14:textId="26F62AD8" w:rsidR="00987BF2" w:rsidRDefault="00987BF2" w:rsidP="00987BF2">
      <w:pPr>
        <w:rPr>
          <w:rFonts w:asciiTheme="minorHAnsi" w:hAnsiTheme="minorHAnsi" w:cstheme="minorHAnsi"/>
          <w:b/>
          <w:bCs/>
          <w:lang w:val="en-GB"/>
        </w:rPr>
      </w:pPr>
    </w:p>
    <w:p w14:paraId="4CD66674" w14:textId="77777777" w:rsidR="00434365" w:rsidRPr="00987BF2" w:rsidRDefault="00434365" w:rsidP="00987BF2">
      <w:pPr>
        <w:rPr>
          <w:rFonts w:asciiTheme="minorHAnsi" w:hAnsiTheme="minorHAnsi" w:cstheme="minorHAnsi"/>
          <w:b/>
          <w:bCs/>
          <w:lang w:val="en-GB"/>
        </w:rPr>
      </w:pPr>
    </w:p>
    <w:p w14:paraId="6642DD03" w14:textId="124602C6" w:rsidR="00987BF2" w:rsidRPr="00987BF2" w:rsidRDefault="00987BF2" w:rsidP="00987BF2">
      <w:pPr>
        <w:rPr>
          <w:rFonts w:asciiTheme="minorHAnsi" w:hAnsiTheme="minorHAnsi" w:cstheme="minorHAnsi"/>
          <w:b/>
          <w:bCs/>
          <w:lang w:val="en-GB"/>
        </w:rPr>
      </w:pPr>
      <w:r w:rsidRPr="00987BF2">
        <w:rPr>
          <w:rFonts w:asciiTheme="minorHAnsi" w:hAnsiTheme="minorHAnsi" w:cstheme="minorHAnsi"/>
          <w:b/>
          <w:bCs/>
          <w:lang w:val="en-GB"/>
        </w:rPr>
        <w:t xml:space="preserve">Kind </w:t>
      </w:r>
      <w:proofErr w:type="gramStart"/>
      <w:r w:rsidRPr="00987BF2">
        <w:rPr>
          <w:rFonts w:asciiTheme="minorHAnsi" w:hAnsiTheme="minorHAnsi" w:cstheme="minorHAnsi"/>
          <w:b/>
          <w:bCs/>
          <w:lang w:val="en-GB"/>
        </w:rPr>
        <w:t xml:space="preserve">Regards </w:t>
      </w:r>
      <w:r w:rsidRPr="00987BF2">
        <w:rPr>
          <w:rFonts w:asciiTheme="minorHAnsi" w:hAnsiTheme="minorHAnsi" w:cstheme="minorHAnsi"/>
          <w:b/>
          <w:bCs/>
          <w:lang w:val="en-GB"/>
        </w:rPr>
        <w:t>,</w:t>
      </w:r>
      <w:proofErr w:type="gramEnd"/>
    </w:p>
    <w:p w14:paraId="22E51FED" w14:textId="77777777" w:rsidR="00987BF2" w:rsidRPr="00987BF2" w:rsidRDefault="00987BF2" w:rsidP="00987BF2">
      <w:pPr>
        <w:rPr>
          <w:rFonts w:asciiTheme="minorHAnsi" w:hAnsiTheme="minorHAnsi" w:cstheme="minorHAnsi"/>
          <w:lang w:val="en-GB"/>
        </w:rPr>
      </w:pPr>
    </w:p>
    <w:p w14:paraId="2E259A0D" w14:textId="77777777" w:rsidR="00987BF2" w:rsidRPr="00987BF2" w:rsidRDefault="00987BF2" w:rsidP="00987BF2">
      <w:pPr>
        <w:rPr>
          <w:rFonts w:asciiTheme="minorHAnsi" w:hAnsiTheme="minorHAnsi" w:cstheme="minorHAnsi"/>
          <w:b/>
          <w:bCs/>
          <w:lang w:val="en-GB" w:eastAsia="en-US"/>
        </w:rPr>
      </w:pPr>
      <w:r w:rsidRPr="00987BF2">
        <w:rPr>
          <w:rFonts w:asciiTheme="minorHAnsi" w:hAnsiTheme="minorHAnsi" w:cstheme="minorHAnsi"/>
          <w:b/>
          <w:bCs/>
          <w:lang w:val="en-GB"/>
        </w:rPr>
        <w:t xml:space="preserve">Kurt Camilleri </w:t>
      </w:r>
    </w:p>
    <w:p w14:paraId="7393B604" w14:textId="77777777" w:rsidR="00987BF2" w:rsidRPr="00987BF2" w:rsidRDefault="00987BF2" w:rsidP="00987BF2">
      <w:pPr>
        <w:rPr>
          <w:rFonts w:asciiTheme="minorHAnsi" w:hAnsiTheme="minorHAnsi" w:cstheme="minorHAnsi"/>
          <w:b/>
          <w:bCs/>
          <w:lang w:val="en-GB"/>
        </w:rPr>
      </w:pPr>
      <w:r w:rsidRPr="00987BF2">
        <w:rPr>
          <w:rFonts w:asciiTheme="minorHAnsi" w:hAnsiTheme="minorHAnsi" w:cstheme="minorHAnsi"/>
          <w:b/>
          <w:bCs/>
          <w:lang w:val="en-GB"/>
        </w:rPr>
        <w:t xml:space="preserve">Managing Director </w:t>
      </w:r>
    </w:p>
    <w:p w14:paraId="04BABABB" w14:textId="77777777" w:rsidR="00987BF2" w:rsidRPr="00987BF2" w:rsidRDefault="00987BF2" w:rsidP="00987BF2">
      <w:pPr>
        <w:rPr>
          <w:rFonts w:asciiTheme="minorHAnsi" w:hAnsiTheme="minorHAnsi" w:cstheme="minorHAnsi"/>
          <w:lang w:val="en-GB"/>
        </w:rPr>
      </w:pPr>
    </w:p>
    <w:p w14:paraId="0A9A5468" w14:textId="77777777" w:rsidR="00987BF2" w:rsidRPr="00987BF2" w:rsidRDefault="00987BF2" w:rsidP="00987BF2">
      <w:pPr>
        <w:rPr>
          <w:rFonts w:asciiTheme="minorHAnsi" w:hAnsiTheme="minorHAnsi" w:cstheme="minorHAnsi"/>
          <w:b/>
          <w:bCs/>
          <w:lang w:val="en-GB"/>
        </w:rPr>
      </w:pPr>
      <w:r w:rsidRPr="00987BF2">
        <w:rPr>
          <w:rFonts w:asciiTheme="minorHAnsi" w:hAnsiTheme="minorHAnsi" w:cstheme="minorHAnsi"/>
          <w:b/>
          <w:bCs/>
          <w:lang w:val="en-GB"/>
        </w:rPr>
        <w:t>O&amp;S Land line: +35623971100 / O&amp;S Direct: +35623971111</w:t>
      </w:r>
    </w:p>
    <w:p w14:paraId="5DA4BD4C" w14:textId="77777777" w:rsidR="00987BF2" w:rsidRPr="00987BF2" w:rsidRDefault="00987BF2" w:rsidP="00987BF2">
      <w:pPr>
        <w:rPr>
          <w:rFonts w:asciiTheme="minorHAnsi" w:hAnsiTheme="minorHAnsi" w:cstheme="minorHAnsi"/>
          <w:b/>
          <w:bCs/>
          <w:lang w:val="en-GB"/>
        </w:rPr>
      </w:pPr>
      <w:r w:rsidRPr="00987BF2">
        <w:rPr>
          <w:rFonts w:asciiTheme="minorHAnsi" w:hAnsiTheme="minorHAnsi" w:cstheme="minorHAnsi"/>
          <w:b/>
          <w:bCs/>
          <w:lang w:val="en-GB"/>
        </w:rPr>
        <w:t xml:space="preserve">O&amp;S Mob: +35679037904 / O&amp;S Fax: +35623971188 </w:t>
      </w:r>
    </w:p>
    <w:p w14:paraId="13FEEA33" w14:textId="77777777" w:rsidR="00987BF2" w:rsidRPr="00987BF2" w:rsidRDefault="00987BF2" w:rsidP="00987BF2">
      <w:pPr>
        <w:rPr>
          <w:rFonts w:asciiTheme="minorHAnsi" w:hAnsiTheme="minorHAnsi" w:cstheme="minorHAnsi"/>
          <w:lang w:val="en-GB"/>
        </w:rPr>
      </w:pPr>
      <w:r w:rsidRPr="00987BF2">
        <w:rPr>
          <w:rFonts w:asciiTheme="minorHAnsi" w:hAnsiTheme="minorHAnsi" w:cstheme="minorHAnsi"/>
          <w:b/>
          <w:bCs/>
          <w:lang w:val="en-GB"/>
        </w:rPr>
        <w:t>ES Direct: +35623971112 / ES Mobile: +35679027903</w:t>
      </w:r>
      <w:r w:rsidRPr="00987BF2">
        <w:rPr>
          <w:rFonts w:asciiTheme="minorHAnsi" w:hAnsiTheme="minorHAnsi" w:cstheme="minorHAnsi"/>
          <w:lang w:val="en-GB"/>
        </w:rPr>
        <w:t xml:space="preserve"> </w:t>
      </w:r>
    </w:p>
    <w:p w14:paraId="356B54FC" w14:textId="77777777" w:rsidR="00987BF2" w:rsidRPr="00987BF2" w:rsidRDefault="00987BF2" w:rsidP="00987BF2">
      <w:pPr>
        <w:rPr>
          <w:rFonts w:asciiTheme="minorHAnsi" w:hAnsiTheme="minorHAnsi" w:cstheme="minorHAnsi"/>
          <w:b/>
          <w:bCs/>
          <w:lang w:val="en-GB"/>
        </w:rPr>
      </w:pPr>
      <w:hyperlink r:id="rId4" w:history="1">
        <w:r w:rsidRPr="00987BF2">
          <w:rPr>
            <w:rStyle w:val="Hyperlink"/>
            <w:rFonts w:asciiTheme="minorHAnsi" w:hAnsiTheme="minorHAnsi" w:cstheme="minorHAnsi"/>
            <w:b/>
            <w:bCs/>
            <w:color w:val="auto"/>
            <w:lang w:val="en-GB"/>
          </w:rPr>
          <w:t>www.oands.com.mt</w:t>
        </w:r>
      </w:hyperlink>
      <w:r w:rsidRPr="00987BF2">
        <w:rPr>
          <w:rFonts w:asciiTheme="minorHAnsi" w:hAnsiTheme="minorHAnsi" w:cstheme="minorHAnsi"/>
          <w:b/>
          <w:bCs/>
          <w:lang w:val="en-GB"/>
        </w:rPr>
        <w:t xml:space="preserve"> / </w:t>
      </w:r>
      <w:hyperlink r:id="rId5" w:history="1">
        <w:r w:rsidRPr="00987BF2">
          <w:rPr>
            <w:rStyle w:val="Hyperlink"/>
            <w:rFonts w:asciiTheme="minorHAnsi" w:hAnsiTheme="minorHAnsi" w:cstheme="minorHAnsi"/>
            <w:b/>
            <w:bCs/>
            <w:color w:val="auto"/>
            <w:lang w:val="en-GB"/>
          </w:rPr>
          <w:t>www.esmt.com.mt</w:t>
        </w:r>
      </w:hyperlink>
      <w:r w:rsidRPr="00987BF2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71A812B2" w14:textId="77777777" w:rsidR="00987BF2" w:rsidRPr="00987BF2" w:rsidRDefault="00987BF2" w:rsidP="00987BF2">
      <w:pPr>
        <w:rPr>
          <w:rFonts w:asciiTheme="minorHAnsi" w:hAnsiTheme="minorHAnsi" w:cstheme="minorHAnsi"/>
          <w:lang w:val="en-GB"/>
        </w:rPr>
      </w:pPr>
    </w:p>
    <w:p w14:paraId="57E23DFC" w14:textId="77777777" w:rsidR="00987BF2" w:rsidRPr="00987BF2" w:rsidRDefault="00987BF2" w:rsidP="00987BF2">
      <w:pPr>
        <w:jc w:val="both"/>
        <w:rPr>
          <w:rFonts w:asciiTheme="minorHAnsi" w:hAnsiTheme="minorHAnsi" w:cstheme="minorHAnsi"/>
          <w:lang w:val="en-GB"/>
        </w:rPr>
      </w:pPr>
      <w:r w:rsidRPr="00987BF2">
        <w:rPr>
          <w:rFonts w:asciiTheme="minorHAnsi" w:hAnsiTheme="minorHAnsi" w:cstheme="minorHAnsi"/>
          <w:lang w:val="en-GB"/>
        </w:rPr>
        <w:t xml:space="preserve">All and any business undertaken by O&amp;S Shipping Ltd or any of its subsidiaries is transacted subject to standard trading conditions and </w:t>
      </w:r>
      <w:proofErr w:type="gramStart"/>
      <w:r w:rsidRPr="00987BF2">
        <w:rPr>
          <w:rFonts w:asciiTheme="minorHAnsi" w:hAnsiTheme="minorHAnsi" w:cstheme="minorHAnsi"/>
          <w:lang w:val="en-GB"/>
        </w:rPr>
        <w:t>each and every</w:t>
      </w:r>
      <w:proofErr w:type="gramEnd"/>
      <w:r w:rsidRPr="00987BF2">
        <w:rPr>
          <w:rFonts w:asciiTheme="minorHAnsi" w:hAnsiTheme="minorHAnsi" w:cstheme="minorHAnsi"/>
          <w:lang w:val="en-GB"/>
        </w:rPr>
        <w:t xml:space="preserve"> condition shall be deemed to be condition of any agreement between the company and its customers. The standard trading conditions above mentioned may be viewed on </w:t>
      </w:r>
      <w:hyperlink r:id="rId6" w:history="1">
        <w:r w:rsidRPr="00987BF2">
          <w:rPr>
            <w:rStyle w:val="Hyperlink"/>
            <w:rFonts w:asciiTheme="minorHAnsi" w:hAnsiTheme="minorHAnsi" w:cstheme="minorHAnsi"/>
            <w:color w:val="auto"/>
            <w:lang w:val="en-GB"/>
          </w:rPr>
          <w:t>http://oands.com.mt/trading-conditions/</w:t>
        </w:r>
      </w:hyperlink>
    </w:p>
    <w:p w14:paraId="206EF89F" w14:textId="77777777" w:rsidR="00DF03F7" w:rsidRPr="00987BF2" w:rsidRDefault="00DF03F7">
      <w:pPr>
        <w:rPr>
          <w:rFonts w:asciiTheme="minorHAnsi" w:hAnsiTheme="minorHAnsi" w:cstheme="minorHAnsi"/>
          <w:lang w:val="en-GB"/>
        </w:rPr>
      </w:pPr>
    </w:p>
    <w:sectPr w:rsidR="00DF03F7" w:rsidRPr="00987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F2"/>
    <w:rsid w:val="00434365"/>
    <w:rsid w:val="00987BF2"/>
    <w:rsid w:val="00D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43C0"/>
  <w15:chartTrackingRefBased/>
  <w15:docId w15:val="{5E0D85E1-5E25-4F0E-9857-E45A0CA1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F2"/>
    <w:pPr>
      <w:spacing w:after="0" w:line="240" w:lineRule="auto"/>
    </w:pPr>
    <w:rPr>
      <w:rFonts w:ascii="Calibri" w:hAnsi="Calibri" w:cs="Calibri"/>
      <w:lang w:val="en-IL" w:eastAsia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ands.com.mt/trading-conditions/" TargetMode="External"/><Relationship Id="rId5" Type="http://schemas.openxmlformats.org/officeDocument/2006/relationships/hyperlink" Target="http://www.esmt.com.mt/" TargetMode="External"/><Relationship Id="rId4" Type="http://schemas.openxmlformats.org/officeDocument/2006/relationships/hyperlink" Target="http://www.oands.com.m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2</cp:revision>
  <dcterms:created xsi:type="dcterms:W3CDTF">2021-03-24T12:53:00Z</dcterms:created>
  <dcterms:modified xsi:type="dcterms:W3CDTF">2021-03-24T13:06:00Z</dcterms:modified>
</cp:coreProperties>
</file>