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4643" w14:textId="77777777" w:rsidR="00DB663B" w:rsidRPr="00DB663B" w:rsidRDefault="00DB663B" w:rsidP="00DB663B">
      <w:pPr>
        <w:rPr>
          <w:rFonts w:asciiTheme="minorBidi" w:hAnsiTheme="minorBidi" w:cstheme="minorBidi"/>
          <w:b/>
          <w:bCs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b/>
          <w:bCs/>
          <w:sz w:val="24"/>
          <w:szCs w:val="24"/>
          <w14:ligatures w14:val="none"/>
        </w:rPr>
        <w:t>LCL</w:t>
      </w:r>
    </w:p>
    <w:p w14:paraId="5ED633D2" w14:textId="7F0D89C0" w:rsidR="0032431A" w:rsidRPr="00DB663B" w:rsidRDefault="0032431A" w:rsidP="00DB663B">
      <w:pPr>
        <w:rPr>
          <w:rFonts w:asciiTheme="minorBidi" w:hAnsiTheme="minorBidi" w:cstheme="minorBidi"/>
          <w:b/>
          <w:bCs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b/>
          <w:bCs/>
          <w:sz w:val="24"/>
          <w:szCs w:val="24"/>
          <w14:ligatures w14:val="none"/>
        </w:rPr>
        <w:t>Shipping Line NVOCC Carrier Charges</w:t>
      </w:r>
    </w:p>
    <w:p w14:paraId="5A8ED634" w14:textId="77777777" w:rsidR="0032431A" w:rsidRPr="00DB663B" w:rsidRDefault="0032431A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 xml:space="preserve">UK THC &amp; Doc NVOCC charges will depend upon chosen Consolidator by yourselves, so we estimate these based upon on an average of current market rates charged by UK Consolidators. </w:t>
      </w:r>
    </w:p>
    <w:p w14:paraId="5E8DE98C" w14:textId="77777777" w:rsidR="009C51FE" w:rsidRPr="009C51FE" w:rsidRDefault="009C51FE" w:rsidP="009C51FE">
      <w:pPr>
        <w:pStyle w:val="Normal1"/>
        <w:rPr>
          <w:rFonts w:asciiTheme="minorBidi" w:hAnsiTheme="minorBidi" w:cstheme="minorBidi"/>
          <w:sz w:val="24"/>
          <w:szCs w:val="24"/>
          <w:lang w:val="en-GB"/>
        </w:rPr>
      </w:pPr>
      <w:r w:rsidRPr="009C51FE">
        <w:rPr>
          <w:rFonts w:asciiTheme="minorBidi" w:hAnsiTheme="minorBidi" w:cstheme="minorBidi"/>
          <w:sz w:val="24"/>
          <w:szCs w:val="24"/>
          <w:lang w:val="en-GB"/>
        </w:rPr>
        <w:t>To UK THC &amp; Doc NVOCC charged back at invoiced amount + 10%.</w:t>
      </w:r>
    </w:p>
    <w:p w14:paraId="2BEE9980" w14:textId="77777777" w:rsidR="002041BA" w:rsidRDefault="002041BA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</w:p>
    <w:p w14:paraId="1B7271C4" w14:textId="77777777" w:rsidR="00054755" w:rsidRPr="00DB663B" w:rsidRDefault="00054755" w:rsidP="00054755">
      <w:pPr>
        <w:rPr>
          <w:rFonts w:asciiTheme="minorBidi" w:hAnsiTheme="minorBidi" w:cstheme="minorBidi"/>
          <w:b/>
          <w:bCs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b/>
          <w:bCs/>
          <w:sz w:val="24"/>
          <w:szCs w:val="24"/>
          <w14:ligatures w14:val="none"/>
        </w:rPr>
        <w:t>Services include</w:t>
      </w:r>
    </w:p>
    <w:p w14:paraId="4C555C48" w14:textId="7FD8EFC1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N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ormal customs clearance (TOR)</w:t>
      </w:r>
    </w:p>
    <w:p w14:paraId="59D64592" w14:textId="77777777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H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aulage to our warehouse</w:t>
      </w:r>
    </w:p>
    <w:p w14:paraId="5EE90B66" w14:textId="2D67359A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D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elivery on a part load service</w:t>
      </w:r>
      <w:r w:rsidRPr="00DB663B">
        <w:rPr>
          <w:rFonts w:asciiTheme="minorBidi" w:hAnsiTheme="minorBidi" w:cstheme="minorBidi"/>
          <w:sz w:val="24"/>
          <w:szCs w:val="24"/>
          <w14:ligatures w14:val="none"/>
        </w:rPr>
        <w:t>,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 xml:space="preserve"> when in area </w:t>
      </w:r>
    </w:p>
    <w:p w14:paraId="362C0956" w14:textId="2D0603EC" w:rsidR="0032431A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F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ull unpack, setup and debris removal (same day, one time).</w:t>
      </w:r>
    </w:p>
    <w:p w14:paraId="526F0A3F" w14:textId="77777777" w:rsidR="0032431A" w:rsidRPr="00DB663B" w:rsidRDefault="0032431A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</w:p>
    <w:p w14:paraId="4608C8E7" w14:textId="77777777" w:rsidR="00DB663B" w:rsidRPr="00DB663B" w:rsidRDefault="00DB663B" w:rsidP="00DB663B">
      <w:pPr>
        <w:rPr>
          <w:rFonts w:asciiTheme="minorBidi" w:hAnsiTheme="minorBidi" w:cstheme="minorBidi"/>
          <w:b/>
          <w:bCs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b/>
          <w:bCs/>
          <w:sz w:val="24"/>
          <w:szCs w:val="24"/>
          <w14:ligatures w14:val="none"/>
        </w:rPr>
        <w:t>Services exclude</w:t>
      </w:r>
    </w:p>
    <w:p w14:paraId="795481ED" w14:textId="77777777" w:rsidR="00DB663B" w:rsidRPr="00DB663B" w:rsidRDefault="0032431A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DTHC/NVOCC Charges</w:t>
      </w:r>
    </w:p>
    <w:p w14:paraId="4893186B" w14:textId="77777777" w:rsidR="00DB663B" w:rsidRPr="00DB663B" w:rsidRDefault="0032431A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Duties / Taxes or demurrage charges</w:t>
      </w:r>
    </w:p>
    <w:p w14:paraId="6F1FD46A" w14:textId="77777777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C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onsequential loss due to shipping line delays or haulage non arrival</w:t>
      </w:r>
    </w:p>
    <w:p w14:paraId="3DBF6E70" w14:textId="77777777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C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ongestion surcharges, heavy lift surcharges</w:t>
      </w:r>
      <w:r w:rsidRPr="00DB663B">
        <w:rPr>
          <w:rFonts w:asciiTheme="minorBidi" w:hAnsiTheme="minorBidi" w:cstheme="minorBidi"/>
          <w:sz w:val="24"/>
          <w:szCs w:val="24"/>
          <w14:ligatures w14:val="none"/>
        </w:rPr>
        <w:t xml:space="preserve">   </w:t>
      </w:r>
    </w:p>
    <w:p w14:paraId="3EAC2AF5" w14:textId="77777777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C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ommercial clearances (unless pre-paid)</w:t>
      </w:r>
    </w:p>
    <w:p w14:paraId="5BF365C3" w14:textId="2393D058" w:rsidR="00DB663B" w:rsidRPr="00DB663B" w:rsidRDefault="0032431A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Customs Inspections</w:t>
      </w:r>
      <w:r w:rsidR="00DB663B" w:rsidRPr="00DB663B">
        <w:rPr>
          <w:rFonts w:asciiTheme="minorBidi" w:hAnsiTheme="minorBidi" w:cstheme="minorBidi"/>
          <w:sz w:val="24"/>
          <w:szCs w:val="24"/>
          <w14:ligatures w14:val="none"/>
        </w:rPr>
        <w:t xml:space="preserve">, </w:t>
      </w:r>
      <w:r w:rsidRPr="00DB663B">
        <w:rPr>
          <w:rFonts w:asciiTheme="minorBidi" w:hAnsiTheme="minorBidi" w:cstheme="minorBidi"/>
          <w:sz w:val="24"/>
          <w:szCs w:val="24"/>
          <w14:ligatures w14:val="none"/>
        </w:rPr>
        <w:t xml:space="preserve">examination charges or associated fees Including Quarantine </w:t>
      </w:r>
    </w:p>
    <w:p w14:paraId="1CA5FEDB" w14:textId="77777777" w:rsidR="00DB663B" w:rsidRPr="00DB663B" w:rsidRDefault="0032431A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MAF or any other government inspection fees, port handling charges or taxes, seasonal port surcharges</w:t>
      </w:r>
    </w:p>
    <w:p w14:paraId="3F51D317" w14:textId="411BDFB7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P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 xml:space="preserve">arking Suspension or penalty notices, shuttle services </w:t>
      </w:r>
    </w:p>
    <w:p w14:paraId="6D0D401E" w14:textId="77777777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S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pecialist equipment</w:t>
      </w:r>
    </w:p>
    <w:p w14:paraId="30506527" w14:textId="77777777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D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ifficult access at destination</w:t>
      </w:r>
      <w:r w:rsidRPr="00DB663B">
        <w:rPr>
          <w:rFonts w:asciiTheme="minorBidi" w:hAnsiTheme="minorBidi" w:cstheme="minorBidi"/>
          <w:sz w:val="24"/>
          <w:szCs w:val="24"/>
          <w14:ligatures w14:val="none"/>
        </w:rPr>
        <w:t xml:space="preserve"> </w:t>
      </w:r>
    </w:p>
    <w:p w14:paraId="08E90335" w14:textId="1745451D" w:rsidR="0032431A" w:rsidRDefault="00DB663B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  <w:r w:rsidRPr="00DB663B">
        <w:rPr>
          <w:rFonts w:asciiTheme="minorBidi" w:hAnsiTheme="minorBidi" w:cstheme="minorBidi"/>
          <w:sz w:val="24"/>
          <w:szCs w:val="24"/>
          <w14:ligatures w14:val="none"/>
        </w:rPr>
        <w:t>S</w:t>
      </w:r>
      <w:r w:rsidR="0032431A" w:rsidRPr="00DB663B">
        <w:rPr>
          <w:rFonts w:asciiTheme="minorBidi" w:hAnsiTheme="minorBidi" w:cstheme="minorBidi"/>
          <w:sz w:val="24"/>
          <w:szCs w:val="24"/>
          <w14:ligatures w14:val="none"/>
        </w:rPr>
        <w:t>torage, handy man charges, long carries, extra/weekend collections and deliveries.</w:t>
      </w:r>
    </w:p>
    <w:p w14:paraId="28DF107F" w14:textId="77777777" w:rsidR="003F172D" w:rsidRDefault="003F172D" w:rsidP="00DB663B">
      <w:pPr>
        <w:rPr>
          <w:rFonts w:asciiTheme="minorBidi" w:hAnsiTheme="minorBidi" w:cstheme="minorBidi"/>
          <w:sz w:val="24"/>
          <w:szCs w:val="24"/>
          <w14:ligatures w14:val="none"/>
        </w:rPr>
      </w:pPr>
    </w:p>
    <w:p w14:paraId="284AD3A9" w14:textId="77777777" w:rsidR="00B36871" w:rsidRDefault="00B36871" w:rsidP="00B36871">
      <w:pPr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t>Additional charges</w:t>
      </w:r>
    </w:p>
    <w:p w14:paraId="59A6C865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5C0F5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Shuttle service – 20ft USDS320, 40 ft USD450</w:t>
      </w:r>
    </w:p>
    <w:p w14:paraId="6E62A7E6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Handling 1 upright piano – USD275</w:t>
      </w:r>
    </w:p>
    <w:p w14:paraId="59D02142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Warehouse Handling – USD25.00 / Per cbm</w:t>
      </w:r>
    </w:p>
    <w:p w14:paraId="2098C0D0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Storage – USD25.00 per 250cft container, Per week or part thereof</w:t>
      </w:r>
    </w:p>
    <w:p w14:paraId="1F29AB41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Long Carry – 320.00USD / Flat fee</w:t>
      </w:r>
    </w:p>
    <w:p w14:paraId="1C9B9F3A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Stair Carry – 5.00 USD per cbm / per floor (up to 2 two flights included)</w:t>
      </w:r>
    </w:p>
    <w:p w14:paraId="193839E8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Handyman – 350.00 USD based on 1 man (up to 4 hours) / 500.00 USD based on 1 man (4 to 8 hours)</w:t>
      </w:r>
    </w:p>
    <w:p w14:paraId="1D1237D9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Uncrating – 7.50 USD per crate (first 5 crates free of charge, this includes disposal)</w:t>
      </w:r>
    </w:p>
    <w:p w14:paraId="5EF54D02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Outside Elevator – As per request</w:t>
      </w:r>
    </w:p>
    <w:p w14:paraId="03982304" w14:textId="77777777" w:rsidR="00B36871" w:rsidRDefault="00B36871" w:rsidP="00B36871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Debris Removal – 200.00 USD (per service performed, 15+ days after delivery)</w:t>
      </w:r>
    </w:p>
    <w:p w14:paraId="7E840965" w14:textId="77777777" w:rsidR="00B36871" w:rsidRDefault="00B36871" w:rsidP="00B36871">
      <w:pPr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Grand Piano – As per request </w:t>
      </w:r>
    </w:p>
    <w:p w14:paraId="5E26B911" w14:textId="77777777" w:rsidR="00DB663B" w:rsidRPr="00DB663B" w:rsidRDefault="00DB663B" w:rsidP="00DB663B">
      <w:pPr>
        <w:rPr>
          <w:rFonts w:asciiTheme="minorBidi" w:hAnsiTheme="minorBidi" w:cstheme="minorBidi"/>
          <w:b/>
          <w:bCs/>
          <w:sz w:val="24"/>
          <w:szCs w:val="24"/>
          <w:lang w:eastAsia="zh-TW"/>
          <w14:ligatures w14:val="none"/>
        </w:rPr>
      </w:pPr>
    </w:p>
    <w:p w14:paraId="6E2CC671" w14:textId="57792900" w:rsidR="0032431A" w:rsidRDefault="0032431A" w:rsidP="00DB663B">
      <w:pPr>
        <w:rPr>
          <w:rFonts w:asciiTheme="minorBidi" w:hAnsiTheme="minorBidi" w:cstheme="minorBidi"/>
          <w:b/>
          <w:bCs/>
          <w:sz w:val="24"/>
          <w:szCs w:val="24"/>
          <w:lang w:val="en-US" w:eastAsia="zh-TW"/>
          <w14:ligatures w14:val="none"/>
        </w:rPr>
      </w:pPr>
      <w:r w:rsidRPr="00DB663B">
        <w:rPr>
          <w:rFonts w:asciiTheme="minorBidi" w:hAnsiTheme="minorBidi" w:cstheme="minorBidi"/>
          <w:b/>
          <w:bCs/>
          <w:sz w:val="24"/>
          <w:szCs w:val="24"/>
          <w:lang w:val="en-US" w:eastAsia="zh-TW"/>
          <w14:ligatures w14:val="none"/>
        </w:rPr>
        <w:t>All quotations are valid for 28 days and subject to our trading terms and conditions (Available on request). Note all costs excluded from our quotation, and pre-paid by BTR will attract a 10% admin fee.</w:t>
      </w:r>
    </w:p>
    <w:p w14:paraId="47980739" w14:textId="77777777" w:rsidR="00DB663B" w:rsidRDefault="00DB663B" w:rsidP="00DB663B">
      <w:pPr>
        <w:rPr>
          <w:rFonts w:asciiTheme="minorBidi" w:hAnsiTheme="minorBidi" w:cstheme="minorBidi"/>
          <w:b/>
          <w:bCs/>
          <w:sz w:val="24"/>
          <w:szCs w:val="24"/>
          <w:lang w:val="en-US" w:eastAsia="zh-TW"/>
          <w14:ligatures w14:val="none"/>
        </w:rPr>
      </w:pPr>
    </w:p>
    <w:p w14:paraId="53541E6F" w14:textId="77777777" w:rsidR="00DB663B" w:rsidRDefault="00DB663B" w:rsidP="00DB663B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Best regards,</w:t>
      </w:r>
    </w:p>
    <w:p w14:paraId="5D206F33" w14:textId="77777777" w:rsidR="00DB663B" w:rsidRPr="008F1409" w:rsidRDefault="00DB663B" w:rsidP="00DB663B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</w:p>
    <w:p w14:paraId="4056E06D" w14:textId="77777777" w:rsidR="00DB663B" w:rsidRDefault="00DB663B" w:rsidP="00DB663B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Jack Brewin</w:t>
      </w:r>
    </w:p>
    <w:p w14:paraId="5FEC9AD3" w14:textId="77777777" w:rsidR="00DB663B" w:rsidRDefault="00DB663B" w:rsidP="00DB663B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Phone: </w:t>
      </w: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+44 1582495495</w:t>
      </w:r>
    </w:p>
    <w:p w14:paraId="12FC79B4" w14:textId="77777777" w:rsidR="00DB663B" w:rsidRPr="008F1409" w:rsidRDefault="00DB663B" w:rsidP="00DB663B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Email: </w:t>
      </w:r>
      <w:r w:rsidRPr="00F3068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jackb@btrinternational.com</w:t>
      </w:r>
    </w:p>
    <w:p w14:paraId="7AD5BB30" w14:textId="77777777" w:rsidR="00DB663B" w:rsidRPr="008F1409" w:rsidRDefault="00DB663B" w:rsidP="00DB663B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noProof/>
          <w:sz w:val="24"/>
          <w:szCs w:val="24"/>
          <w:lang w:eastAsia="en-GB"/>
          <w14:ligatures w14:val="none"/>
        </w:rPr>
        <w:drawing>
          <wp:inline distT="0" distB="0" distL="0" distR="0" wp14:anchorId="603097CB" wp14:editId="433C3B56">
            <wp:extent cx="1379220" cy="784860"/>
            <wp:effectExtent l="0" t="0" r="11430" b="15240"/>
            <wp:docPr id="1095627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B98C" w14:textId="77777777" w:rsidR="00DB663B" w:rsidRPr="008F1409" w:rsidRDefault="00DB663B" w:rsidP="00DB663B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35+ Years of Trust | 650 Employees Globally | 480 Supply Chain Partners Globally | 20,000+ Assignees Handled Annually</w:t>
      </w:r>
    </w:p>
    <w:p w14:paraId="17FD0189" w14:textId="77777777" w:rsidR="00DB663B" w:rsidRPr="008F1409" w:rsidRDefault="00DB663B" w:rsidP="00DB663B">
      <w:pPr>
        <w:rPr>
          <w:rFonts w:asciiTheme="minorBidi" w:hAnsiTheme="minorBidi" w:cstheme="minorBidi"/>
          <w:b/>
          <w:bCs/>
          <w:sz w:val="24"/>
          <w:szCs w:val="24"/>
          <w:lang w:eastAsia="zh-TW"/>
          <w14:ligatures w14:val="none"/>
        </w:rPr>
      </w:pPr>
    </w:p>
    <w:p w14:paraId="4DD7020B" w14:textId="77777777" w:rsidR="00DB663B" w:rsidRPr="00DB663B" w:rsidRDefault="00DB663B" w:rsidP="00DB663B">
      <w:pPr>
        <w:rPr>
          <w:rFonts w:asciiTheme="minorBidi" w:hAnsiTheme="minorBidi" w:cstheme="minorBidi"/>
          <w:b/>
          <w:bCs/>
          <w:sz w:val="24"/>
          <w:szCs w:val="24"/>
          <w:lang w:eastAsia="zh-TW"/>
          <w14:ligatures w14:val="none"/>
        </w:rPr>
      </w:pPr>
    </w:p>
    <w:p w14:paraId="3B6B0940" w14:textId="77777777" w:rsidR="00302D1C" w:rsidRPr="00DB663B" w:rsidRDefault="00302D1C" w:rsidP="00DB663B">
      <w:pPr>
        <w:rPr>
          <w:rFonts w:asciiTheme="minorBidi" w:hAnsiTheme="minorBidi" w:cstheme="minorBidi"/>
          <w:sz w:val="24"/>
          <w:szCs w:val="24"/>
          <w:lang w:val="en-US"/>
        </w:rPr>
      </w:pPr>
    </w:p>
    <w:p w14:paraId="4760451A" w14:textId="77777777" w:rsidR="00DB663B" w:rsidRPr="00DB663B" w:rsidRDefault="00DB663B" w:rsidP="00DB663B">
      <w:pPr>
        <w:rPr>
          <w:rFonts w:asciiTheme="minorBidi" w:hAnsiTheme="minorBidi" w:cstheme="minorBidi"/>
          <w:sz w:val="24"/>
          <w:szCs w:val="24"/>
          <w:lang w:val="en-US"/>
        </w:rPr>
      </w:pPr>
    </w:p>
    <w:sectPr w:rsidR="00DB663B" w:rsidRPr="00DB663B" w:rsidSect="00146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1A"/>
    <w:rsid w:val="00054755"/>
    <w:rsid w:val="001461C6"/>
    <w:rsid w:val="001A25AB"/>
    <w:rsid w:val="002041BA"/>
    <w:rsid w:val="00302D1C"/>
    <w:rsid w:val="0032431A"/>
    <w:rsid w:val="003E1F7E"/>
    <w:rsid w:val="003F172D"/>
    <w:rsid w:val="00471DB8"/>
    <w:rsid w:val="00640F43"/>
    <w:rsid w:val="009C51FE"/>
    <w:rsid w:val="00AE0705"/>
    <w:rsid w:val="00B36871"/>
    <w:rsid w:val="00C839C4"/>
    <w:rsid w:val="00D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FC81"/>
  <w15:chartTrackingRefBased/>
  <w15:docId w15:val="{D2C6DA5C-C4F7-4266-B37F-2BCD952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1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63B"/>
    <w:rPr>
      <w:color w:val="0563C1"/>
      <w:u w:val="single"/>
    </w:rPr>
  </w:style>
  <w:style w:type="paragraph" w:customStyle="1" w:styleId="Normal1">
    <w:name w:val="Normal1"/>
    <w:basedOn w:val="Normal"/>
    <w:rsid w:val="009C51FE"/>
    <w:rPr>
      <w:lang w:val="en-IL" w:eastAsia="en-I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4542.77491F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Brewin</dc:creator>
  <cp:keywords/>
  <dc:description/>
  <cp:lastModifiedBy>Miranda Blok</cp:lastModifiedBy>
  <cp:revision>12</cp:revision>
  <dcterms:created xsi:type="dcterms:W3CDTF">2024-01-12T12:04:00Z</dcterms:created>
  <dcterms:modified xsi:type="dcterms:W3CDTF">2024-05-23T15:08:00Z</dcterms:modified>
</cp:coreProperties>
</file>