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A5E90" w14:textId="77777777" w:rsidR="005F7CE2" w:rsidRPr="002C6286" w:rsidRDefault="005F7CE2" w:rsidP="005F7CE2">
      <w:pPr>
        <w:spacing w:after="160" w:line="259" w:lineRule="auto"/>
        <w:rPr>
          <w:rFonts w:asciiTheme="minorHAnsi" w:eastAsia="Times New Roman" w:hAnsiTheme="minorHAnsi" w:cstheme="minorHAnsi"/>
          <w:b/>
          <w:bCs/>
        </w:rPr>
      </w:pPr>
      <w:r w:rsidRPr="002C6286">
        <w:rPr>
          <w:rFonts w:asciiTheme="minorHAnsi" w:eastAsia="Times New Roman" w:hAnsiTheme="minorHAnsi" w:cstheme="minorHAnsi"/>
          <w:b/>
          <w:bCs/>
        </w:rPr>
        <w:t>Rates include</w:t>
      </w:r>
      <w:r>
        <w:rPr>
          <w:rFonts w:asciiTheme="minorHAnsi" w:eastAsia="Times New Roman" w:hAnsiTheme="minorHAnsi" w:cstheme="minorHAnsi"/>
          <w:b/>
          <w:bCs/>
        </w:rPr>
        <w:t>:</w:t>
      </w:r>
      <w:r w:rsidRPr="002C6286">
        <w:rPr>
          <w:rFonts w:asciiTheme="minorHAnsi" w:eastAsia="Times New Roman" w:hAnsiTheme="minorHAnsi" w:cstheme="minorHAnsi"/>
          <w:b/>
          <w:bCs/>
        </w:rPr>
        <w:tab/>
      </w:r>
      <w:r w:rsidRPr="002C6286">
        <w:rPr>
          <w:rFonts w:asciiTheme="minorHAnsi" w:eastAsia="Times New Roman" w:hAnsiTheme="minorHAnsi" w:cstheme="minorHAnsi"/>
          <w:b/>
          <w:bCs/>
        </w:rPr>
        <w:tab/>
      </w:r>
      <w:r w:rsidRPr="002C6286">
        <w:rPr>
          <w:rFonts w:asciiTheme="minorHAnsi" w:eastAsia="Times New Roman" w:hAnsiTheme="minorHAnsi" w:cstheme="minorHAnsi"/>
          <w:b/>
          <w:bCs/>
        </w:rPr>
        <w:tab/>
      </w:r>
      <w:r w:rsidRPr="002C6286">
        <w:rPr>
          <w:rFonts w:asciiTheme="minorHAnsi" w:eastAsia="Times New Roman" w:hAnsiTheme="minorHAnsi" w:cstheme="minorHAnsi"/>
          <w:b/>
          <w:bCs/>
        </w:rPr>
        <w:tab/>
      </w:r>
      <w:r w:rsidRPr="002C6286">
        <w:rPr>
          <w:rFonts w:asciiTheme="minorHAnsi" w:eastAsia="Times New Roman" w:hAnsiTheme="minorHAnsi" w:cstheme="minorHAnsi"/>
          <w:b/>
          <w:bCs/>
        </w:rPr>
        <w:tab/>
      </w:r>
    </w:p>
    <w:p w14:paraId="778A9A84" w14:textId="77777777" w:rsidR="005F7CE2" w:rsidRPr="002C6286" w:rsidRDefault="005F7CE2" w:rsidP="005F7CE2">
      <w:pPr>
        <w:spacing w:after="160" w:line="259" w:lineRule="auto"/>
        <w:rPr>
          <w:rFonts w:asciiTheme="minorHAnsi" w:eastAsia="Times New Roman" w:hAnsiTheme="minorHAnsi" w:cstheme="minorHAnsi"/>
        </w:rPr>
      </w:pPr>
      <w:r w:rsidRPr="002C6286">
        <w:rPr>
          <w:rFonts w:asciiTheme="minorHAnsi" w:eastAsia="Times New Roman" w:hAnsiTheme="minorHAnsi" w:cstheme="minorHAnsi"/>
        </w:rPr>
        <w:t>Providing of professional operations crew and all packing-wrapping materials according to “International Standards”</w:t>
      </w:r>
      <w:r w:rsidRPr="002C6286">
        <w:rPr>
          <w:rFonts w:asciiTheme="minorHAnsi" w:eastAsia="Times New Roman" w:hAnsiTheme="minorHAnsi" w:cstheme="minorHAnsi"/>
        </w:rPr>
        <w:tab/>
      </w:r>
      <w:r w:rsidRPr="002C6286">
        <w:rPr>
          <w:rFonts w:asciiTheme="minorHAnsi" w:eastAsia="Times New Roman" w:hAnsiTheme="minorHAnsi" w:cstheme="minorHAnsi"/>
        </w:rPr>
        <w:tab/>
      </w:r>
      <w:r w:rsidRPr="002C6286">
        <w:rPr>
          <w:rFonts w:asciiTheme="minorHAnsi" w:eastAsia="Times New Roman" w:hAnsiTheme="minorHAnsi" w:cstheme="minorHAnsi"/>
        </w:rPr>
        <w:tab/>
      </w:r>
      <w:r w:rsidRPr="002C6286">
        <w:rPr>
          <w:rFonts w:asciiTheme="minorHAnsi" w:eastAsia="Times New Roman" w:hAnsiTheme="minorHAnsi" w:cstheme="minorHAnsi"/>
        </w:rPr>
        <w:tab/>
      </w:r>
      <w:r w:rsidRPr="002C6286">
        <w:rPr>
          <w:rFonts w:asciiTheme="minorHAnsi" w:eastAsia="Times New Roman" w:hAnsiTheme="minorHAnsi" w:cstheme="minorHAnsi"/>
        </w:rPr>
        <w:tab/>
      </w:r>
      <w:r w:rsidRPr="002C6286">
        <w:rPr>
          <w:rFonts w:asciiTheme="minorHAnsi" w:eastAsia="Times New Roman" w:hAnsiTheme="minorHAnsi" w:cstheme="minorHAnsi"/>
        </w:rPr>
        <w:tab/>
      </w:r>
    </w:p>
    <w:p w14:paraId="1B56C2DA" w14:textId="77777777" w:rsidR="005F7CE2" w:rsidRPr="002C6286" w:rsidRDefault="005F7CE2" w:rsidP="005F7CE2">
      <w:pPr>
        <w:spacing w:after="160" w:line="259" w:lineRule="auto"/>
        <w:rPr>
          <w:rFonts w:asciiTheme="minorHAnsi" w:eastAsia="Times New Roman" w:hAnsiTheme="minorHAnsi" w:cstheme="minorHAnsi"/>
        </w:rPr>
      </w:pPr>
      <w:r w:rsidRPr="002C6286">
        <w:rPr>
          <w:rFonts w:asciiTheme="minorHAnsi" w:eastAsia="Times New Roman" w:hAnsiTheme="minorHAnsi" w:cstheme="minorHAnsi"/>
        </w:rPr>
        <w:t>Preparation of detailed shipping inventory list in English</w:t>
      </w:r>
    </w:p>
    <w:p w14:paraId="6A7DD346" w14:textId="77777777" w:rsidR="005F7CE2" w:rsidRDefault="005F7CE2" w:rsidP="005F7CE2">
      <w:pPr>
        <w:spacing w:after="160" w:line="259" w:lineRule="auto"/>
        <w:rPr>
          <w:rFonts w:asciiTheme="minorHAnsi" w:eastAsia="Times New Roman" w:hAnsiTheme="minorHAnsi" w:cstheme="minorHAnsi"/>
        </w:rPr>
      </w:pPr>
      <w:r w:rsidRPr="002C6286">
        <w:rPr>
          <w:rFonts w:asciiTheme="minorHAnsi" w:eastAsia="Times New Roman" w:hAnsiTheme="minorHAnsi" w:cstheme="minorHAnsi"/>
        </w:rPr>
        <w:t xml:space="preserve">Direct loading of the HHGS into container </w:t>
      </w:r>
      <w:r>
        <w:rPr>
          <w:rFonts w:asciiTheme="minorHAnsi" w:eastAsia="Times New Roman" w:hAnsiTheme="minorHAnsi" w:cstheme="minorHAnsi"/>
        </w:rPr>
        <w:t xml:space="preserve">/ truck </w:t>
      </w:r>
      <w:r w:rsidRPr="002C6286">
        <w:rPr>
          <w:rFonts w:asciiTheme="minorHAnsi" w:eastAsia="Times New Roman" w:hAnsiTheme="minorHAnsi" w:cstheme="minorHAnsi"/>
        </w:rPr>
        <w:t>from the residence</w:t>
      </w:r>
    </w:p>
    <w:p w14:paraId="781F1977" w14:textId="77777777" w:rsidR="005F7CE2" w:rsidRPr="002C6286" w:rsidRDefault="005F7CE2" w:rsidP="005F7CE2">
      <w:pPr>
        <w:spacing w:after="160" w:line="259" w:lineRule="auto"/>
        <w:rPr>
          <w:rFonts w:asciiTheme="minorHAnsi" w:eastAsia="Times New Roman" w:hAnsiTheme="minorHAnsi" w:cstheme="minorHAnsi"/>
        </w:rPr>
      </w:pPr>
      <w:r w:rsidRPr="002C6286">
        <w:rPr>
          <w:rFonts w:asciiTheme="minorHAnsi" w:eastAsia="Times New Roman" w:hAnsiTheme="minorHAnsi" w:cstheme="minorHAnsi"/>
        </w:rPr>
        <w:t>Export customs clearance</w:t>
      </w:r>
      <w:r>
        <w:rPr>
          <w:rFonts w:asciiTheme="minorHAnsi" w:eastAsia="Times New Roman" w:hAnsiTheme="minorHAnsi" w:cstheme="minorHAnsi"/>
        </w:rPr>
        <w:t xml:space="preserve"> formalities</w:t>
      </w:r>
      <w:r w:rsidRPr="002C6286">
        <w:rPr>
          <w:rFonts w:asciiTheme="minorHAnsi" w:eastAsia="Times New Roman" w:hAnsiTheme="minorHAnsi" w:cstheme="minorHAnsi"/>
        </w:rPr>
        <w:tab/>
      </w:r>
      <w:r w:rsidRPr="002C6286">
        <w:rPr>
          <w:rFonts w:asciiTheme="minorHAnsi" w:eastAsia="Times New Roman" w:hAnsiTheme="minorHAnsi" w:cstheme="minorHAnsi"/>
        </w:rPr>
        <w:tab/>
      </w:r>
    </w:p>
    <w:p w14:paraId="70BDF065" w14:textId="77777777" w:rsidR="005F7CE2" w:rsidRDefault="005F7CE2" w:rsidP="005F7CE2">
      <w:pPr>
        <w:spacing w:after="160" w:line="259" w:lineRule="auto"/>
        <w:rPr>
          <w:rFonts w:asciiTheme="minorHAnsi" w:eastAsia="Times New Roman" w:hAnsiTheme="minorHAnsi" w:cstheme="minorHAnsi"/>
          <w:b/>
          <w:bCs/>
        </w:rPr>
      </w:pPr>
    </w:p>
    <w:p w14:paraId="5C20DFCB" w14:textId="1276C05A" w:rsidR="005F7CE2" w:rsidRPr="002C6286" w:rsidRDefault="005F7CE2" w:rsidP="005F7CE2">
      <w:pPr>
        <w:spacing w:after="160" w:line="259" w:lineRule="auto"/>
        <w:rPr>
          <w:rFonts w:asciiTheme="minorHAnsi" w:eastAsia="Times New Roman" w:hAnsiTheme="minorHAnsi" w:cstheme="minorHAnsi"/>
          <w:b/>
          <w:bCs/>
        </w:rPr>
      </w:pPr>
      <w:r w:rsidRPr="002C6286">
        <w:rPr>
          <w:rFonts w:asciiTheme="minorHAnsi" w:eastAsia="Times New Roman" w:hAnsiTheme="minorHAnsi" w:cstheme="minorHAnsi"/>
          <w:b/>
          <w:bCs/>
        </w:rPr>
        <w:t>Rates Excludes:</w:t>
      </w:r>
      <w:r w:rsidRPr="002C6286">
        <w:rPr>
          <w:rFonts w:asciiTheme="minorHAnsi" w:eastAsia="Times New Roman" w:hAnsiTheme="minorHAnsi" w:cstheme="minorHAnsi"/>
          <w:b/>
          <w:bCs/>
        </w:rPr>
        <w:tab/>
      </w:r>
      <w:r w:rsidRPr="002C6286">
        <w:rPr>
          <w:rFonts w:asciiTheme="minorHAnsi" w:eastAsia="Times New Roman" w:hAnsiTheme="minorHAnsi" w:cstheme="minorHAnsi"/>
          <w:b/>
          <w:bCs/>
        </w:rPr>
        <w:tab/>
      </w:r>
      <w:r w:rsidRPr="002C6286">
        <w:rPr>
          <w:rFonts w:asciiTheme="minorHAnsi" w:eastAsia="Times New Roman" w:hAnsiTheme="minorHAnsi" w:cstheme="minorHAnsi"/>
          <w:b/>
          <w:bCs/>
        </w:rPr>
        <w:tab/>
      </w:r>
      <w:r w:rsidRPr="002C6286">
        <w:rPr>
          <w:rFonts w:asciiTheme="minorHAnsi" w:eastAsia="Times New Roman" w:hAnsiTheme="minorHAnsi" w:cstheme="minorHAnsi"/>
          <w:b/>
          <w:bCs/>
        </w:rPr>
        <w:tab/>
      </w:r>
      <w:r w:rsidRPr="002C6286">
        <w:rPr>
          <w:rFonts w:asciiTheme="minorHAnsi" w:eastAsia="Times New Roman" w:hAnsiTheme="minorHAnsi" w:cstheme="minorHAnsi"/>
          <w:b/>
          <w:bCs/>
        </w:rPr>
        <w:tab/>
      </w:r>
      <w:r w:rsidRPr="002C6286">
        <w:rPr>
          <w:rFonts w:asciiTheme="minorHAnsi" w:eastAsia="Times New Roman" w:hAnsiTheme="minorHAnsi" w:cstheme="minorHAnsi"/>
          <w:b/>
          <w:bCs/>
        </w:rPr>
        <w:tab/>
      </w:r>
    </w:p>
    <w:p w14:paraId="7436486F" w14:textId="77777777" w:rsidR="005F7CE2" w:rsidRDefault="005F7CE2" w:rsidP="005F7CE2">
      <w:pPr>
        <w:spacing w:after="16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Customs d</w:t>
      </w:r>
      <w:r w:rsidRPr="002C6286">
        <w:rPr>
          <w:rFonts w:asciiTheme="minorHAnsi" w:eastAsia="Times New Roman" w:hAnsiTheme="minorHAnsi" w:cstheme="minorHAnsi"/>
        </w:rPr>
        <w:t xml:space="preserve">uties, taxes and </w:t>
      </w:r>
      <w:proofErr w:type="spellStart"/>
      <w:r w:rsidRPr="002C6286">
        <w:rPr>
          <w:rFonts w:asciiTheme="minorHAnsi" w:eastAsia="Times New Roman" w:hAnsiTheme="minorHAnsi" w:cstheme="minorHAnsi"/>
        </w:rPr>
        <w:t>bandrolls</w:t>
      </w:r>
      <w:proofErr w:type="spellEnd"/>
      <w:r w:rsidRPr="002C6286">
        <w:rPr>
          <w:rFonts w:asciiTheme="minorHAnsi" w:eastAsia="Times New Roman" w:hAnsiTheme="minorHAnsi" w:cstheme="minorHAnsi"/>
        </w:rPr>
        <w:t>, inspection/X-Ray fee, Insurance cover, Shuttle service</w:t>
      </w:r>
      <w:r>
        <w:rPr>
          <w:rFonts w:asciiTheme="minorHAnsi" w:eastAsia="Times New Roman" w:hAnsiTheme="minorHAnsi" w:cstheme="minorHAnsi"/>
        </w:rPr>
        <w:t xml:space="preserve">, </w:t>
      </w:r>
      <w:r w:rsidRPr="002C6286">
        <w:rPr>
          <w:rFonts w:asciiTheme="minorHAnsi" w:eastAsia="Times New Roman" w:hAnsiTheme="minorHAnsi" w:cstheme="minorHAnsi"/>
        </w:rPr>
        <w:t>Sea freight charges</w:t>
      </w:r>
      <w:r>
        <w:rPr>
          <w:rFonts w:asciiTheme="minorHAnsi" w:eastAsia="Times New Roman" w:hAnsiTheme="minorHAnsi" w:cstheme="minorHAnsi"/>
        </w:rPr>
        <w:t xml:space="preserve">, </w:t>
      </w:r>
      <w:r w:rsidRPr="002C6286">
        <w:rPr>
          <w:rFonts w:asciiTheme="minorHAnsi" w:eastAsia="Times New Roman" w:hAnsiTheme="minorHAnsi" w:cstheme="minorHAnsi"/>
        </w:rPr>
        <w:t>Crating</w:t>
      </w:r>
      <w:r>
        <w:rPr>
          <w:rFonts w:asciiTheme="minorHAnsi" w:eastAsia="Times New Roman" w:hAnsiTheme="minorHAnsi" w:cstheme="minorHAnsi"/>
        </w:rPr>
        <w:t xml:space="preserve">  </w:t>
      </w:r>
    </w:p>
    <w:p w14:paraId="54F33CF7" w14:textId="77777777" w:rsidR="005F7CE2" w:rsidRDefault="005F7CE2" w:rsidP="005F7CE2">
      <w:pPr>
        <w:spacing w:after="160" w:line="259" w:lineRule="auto"/>
        <w:rPr>
          <w:rFonts w:asciiTheme="minorHAnsi" w:eastAsia="Times New Roman" w:hAnsiTheme="minorHAnsi" w:cstheme="minorHAnsi"/>
          <w:b/>
          <w:bCs/>
        </w:rPr>
      </w:pPr>
    </w:p>
    <w:p w14:paraId="6185B46C" w14:textId="06D92F2B" w:rsidR="005F7CE2" w:rsidRPr="002C6286" w:rsidRDefault="005F7CE2" w:rsidP="005F7CE2">
      <w:pPr>
        <w:spacing w:after="160" w:line="259" w:lineRule="auto"/>
        <w:rPr>
          <w:rFonts w:asciiTheme="minorHAnsi" w:eastAsia="Times New Roman" w:hAnsiTheme="minorHAnsi" w:cstheme="minorHAnsi"/>
          <w:b/>
          <w:bCs/>
        </w:rPr>
      </w:pPr>
      <w:r w:rsidRPr="002C6286">
        <w:rPr>
          <w:rFonts w:asciiTheme="minorHAnsi" w:eastAsia="Times New Roman" w:hAnsiTheme="minorHAnsi" w:cstheme="minorHAnsi"/>
          <w:b/>
          <w:bCs/>
        </w:rPr>
        <w:t>Additional Charges</w:t>
      </w:r>
      <w:r w:rsidRPr="002C6286">
        <w:rPr>
          <w:rFonts w:asciiTheme="minorHAnsi" w:eastAsia="Times New Roman" w:hAnsiTheme="minorHAnsi" w:cstheme="minorHAnsi"/>
          <w:b/>
          <w:bCs/>
        </w:rPr>
        <w:tab/>
      </w:r>
      <w:r w:rsidRPr="002C6286">
        <w:rPr>
          <w:rFonts w:asciiTheme="minorHAnsi" w:eastAsia="Times New Roman" w:hAnsiTheme="minorHAnsi" w:cstheme="minorHAnsi"/>
          <w:b/>
          <w:bCs/>
        </w:rPr>
        <w:tab/>
      </w:r>
      <w:r w:rsidRPr="002C6286">
        <w:rPr>
          <w:rFonts w:asciiTheme="minorHAnsi" w:eastAsia="Times New Roman" w:hAnsiTheme="minorHAnsi" w:cstheme="minorHAnsi"/>
          <w:b/>
          <w:bCs/>
        </w:rPr>
        <w:tab/>
      </w:r>
      <w:r w:rsidRPr="002C6286">
        <w:rPr>
          <w:rFonts w:asciiTheme="minorHAnsi" w:eastAsia="Times New Roman" w:hAnsiTheme="minorHAnsi" w:cstheme="minorHAnsi"/>
          <w:b/>
          <w:bCs/>
        </w:rPr>
        <w:tab/>
      </w:r>
    </w:p>
    <w:p w14:paraId="616774DD" w14:textId="77777777" w:rsidR="005F7CE2" w:rsidRDefault="005F7CE2" w:rsidP="005F7CE2">
      <w:pPr>
        <w:spacing w:after="160" w:line="259" w:lineRule="auto"/>
        <w:rPr>
          <w:rFonts w:asciiTheme="minorHAnsi" w:eastAsia="Times New Roman" w:hAnsiTheme="minorHAnsi" w:cstheme="minorHAnsi"/>
        </w:rPr>
      </w:pPr>
      <w:r w:rsidRPr="002C6286">
        <w:rPr>
          <w:rFonts w:asciiTheme="minorHAnsi" w:eastAsia="Times New Roman" w:hAnsiTheme="minorHAnsi" w:cstheme="minorHAnsi"/>
        </w:rPr>
        <w:t>Shuttle service</w:t>
      </w:r>
      <w:r>
        <w:rPr>
          <w:rFonts w:asciiTheme="minorHAnsi" w:eastAsia="Times New Roman" w:hAnsiTheme="minorHAnsi" w:cstheme="minorHAnsi"/>
        </w:rPr>
        <w:t>, H</w:t>
      </w:r>
      <w:r w:rsidRPr="002C6286">
        <w:rPr>
          <w:rFonts w:asciiTheme="minorHAnsi" w:eastAsia="Times New Roman" w:hAnsiTheme="minorHAnsi" w:cstheme="minorHAnsi"/>
        </w:rPr>
        <w:t>andling 1 upright piano</w:t>
      </w:r>
      <w:r>
        <w:rPr>
          <w:rFonts w:asciiTheme="minorHAnsi" w:eastAsia="Times New Roman" w:hAnsiTheme="minorHAnsi" w:cstheme="minorHAnsi"/>
        </w:rPr>
        <w:t>, EXTERNAL ELEVATOR, long carry, delivery over 2</w:t>
      </w:r>
      <w:r w:rsidRPr="002C6286">
        <w:rPr>
          <w:rFonts w:asciiTheme="minorHAnsi" w:eastAsia="Times New Roman" w:hAnsiTheme="minorHAnsi" w:cstheme="minorHAnsi"/>
          <w:vertAlign w:val="superscript"/>
        </w:rPr>
        <w:t>nd</w:t>
      </w:r>
      <w:r>
        <w:rPr>
          <w:rFonts w:asciiTheme="minorHAnsi" w:eastAsia="Times New Roman" w:hAnsiTheme="minorHAnsi" w:cstheme="minorHAnsi"/>
        </w:rPr>
        <w:t xml:space="preserve"> floor, IKEA reassembling furniture, handyman, heavy items (safe, fitness equipment).  </w:t>
      </w:r>
      <w:r w:rsidRPr="002C6286">
        <w:rPr>
          <w:rFonts w:asciiTheme="minorHAnsi" w:eastAsia="Times New Roman" w:hAnsiTheme="minorHAnsi" w:cstheme="minorHAnsi"/>
        </w:rPr>
        <w:tab/>
      </w:r>
      <w:r w:rsidRPr="002C6286">
        <w:rPr>
          <w:rFonts w:asciiTheme="minorHAnsi" w:eastAsia="Times New Roman" w:hAnsiTheme="minorHAnsi" w:cstheme="minorHAnsi"/>
        </w:rPr>
        <w:tab/>
      </w:r>
      <w:r w:rsidRPr="002C6286">
        <w:rPr>
          <w:rFonts w:asciiTheme="minorHAnsi" w:eastAsia="Times New Roman" w:hAnsiTheme="minorHAnsi" w:cstheme="minorHAnsi"/>
        </w:rPr>
        <w:tab/>
      </w:r>
      <w:r w:rsidRPr="002C6286">
        <w:rPr>
          <w:rFonts w:asciiTheme="minorHAnsi" w:eastAsia="Times New Roman" w:hAnsiTheme="minorHAnsi" w:cstheme="minorHAnsi"/>
        </w:rPr>
        <w:tab/>
      </w:r>
      <w:r w:rsidRPr="002C6286">
        <w:rPr>
          <w:rFonts w:asciiTheme="minorHAnsi" w:eastAsia="Times New Roman" w:hAnsiTheme="minorHAnsi" w:cstheme="minorHAnsi"/>
        </w:rPr>
        <w:tab/>
      </w:r>
      <w:r w:rsidRPr="002C6286">
        <w:rPr>
          <w:rFonts w:asciiTheme="minorHAnsi" w:eastAsia="Times New Roman" w:hAnsiTheme="minorHAnsi" w:cstheme="minorHAnsi"/>
        </w:rPr>
        <w:tab/>
      </w:r>
      <w:r w:rsidRPr="002C6286">
        <w:rPr>
          <w:rFonts w:asciiTheme="minorHAnsi" w:eastAsia="Times New Roman" w:hAnsiTheme="minorHAnsi" w:cstheme="minorHAnsi"/>
        </w:rPr>
        <w:tab/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6"/>
        <w:gridCol w:w="220"/>
        <w:gridCol w:w="154"/>
      </w:tblGrid>
      <w:tr w:rsidR="005F7CE2" w14:paraId="5DAB11DD" w14:textId="77777777" w:rsidTr="005F7CE2">
        <w:trPr>
          <w:tblCellSpacing w:w="0" w:type="dxa"/>
        </w:trPr>
        <w:tc>
          <w:tcPr>
            <w:tcW w:w="4963" w:type="pct"/>
            <w:gridSpan w:val="2"/>
            <w:shd w:val="clear" w:color="auto" w:fill="F8F8F8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58FB3620" w14:textId="77777777" w:rsidR="005F7CE2" w:rsidRDefault="005F7CE2" w:rsidP="00CC42E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Warn regards,</w:t>
            </w:r>
          </w:p>
          <w:p w14:paraId="38583C6C" w14:textId="77777777" w:rsidR="005F7CE2" w:rsidRDefault="005F7CE2" w:rsidP="00CC42E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Razvan</w:t>
            </w:r>
          </w:p>
          <w:p w14:paraId="2C12CA0F" w14:textId="77777777" w:rsidR="005F7CE2" w:rsidRDefault="005F7CE2" w:rsidP="00CC42E8">
            <w:pPr>
              <w:rPr>
                <w:sz w:val="20"/>
                <w:szCs w:val="20"/>
              </w:rPr>
            </w:pPr>
          </w:p>
        </w:tc>
        <w:tc>
          <w:tcPr>
            <w:tcW w:w="37" w:type="pct"/>
            <w:shd w:val="clear" w:color="auto" w:fill="EEEEEE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67DE7E95" w14:textId="77777777" w:rsidR="005F7CE2" w:rsidRDefault="005F7CE2" w:rsidP="00CC42E8">
            <w:pPr>
              <w:spacing w:after="240" w:line="288" w:lineRule="atLeas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C6286" w:rsidRPr="002C6286" w14:paraId="1A5D213B" w14:textId="77777777" w:rsidTr="005F7CE2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1728" w:type="pct"/>
          <w:trHeight w:val="300"/>
        </w:trPr>
        <w:tc>
          <w:tcPr>
            <w:tcW w:w="2829" w:type="pct"/>
            <w:noWrap/>
            <w:vAlign w:val="bottom"/>
          </w:tcPr>
          <w:p w14:paraId="06E63C75" w14:textId="401C1B88" w:rsidR="002C6286" w:rsidRPr="002C6286" w:rsidRDefault="002C6286" w:rsidP="005F7CE2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3" w:type="pct"/>
            <w:noWrap/>
            <w:vAlign w:val="bottom"/>
            <w:hideMark/>
          </w:tcPr>
          <w:p w14:paraId="49AA03B5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C6286" w:rsidRPr="002C6286" w14:paraId="1656F232" w14:textId="77777777" w:rsidTr="005F7CE2">
        <w:tblPrEx>
          <w:tblCellSpacing w:w="0" w:type="nil"/>
          <w:tblCellMar>
            <w:left w:w="108" w:type="dxa"/>
            <w:right w:w="108" w:type="dxa"/>
          </w:tblCellMar>
        </w:tblPrEx>
        <w:trPr>
          <w:gridAfter w:val="1"/>
          <w:wAfter w:w="1728" w:type="pct"/>
          <w:trHeight w:val="300"/>
        </w:trPr>
        <w:tc>
          <w:tcPr>
            <w:tcW w:w="2829" w:type="pct"/>
            <w:noWrap/>
            <w:vAlign w:val="bottom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87"/>
              <w:gridCol w:w="1781"/>
            </w:tblGrid>
            <w:tr w:rsidR="00A11BF4" w14:paraId="14CFB3EA" w14:textId="77777777" w:rsidTr="005F7CE2">
              <w:trPr>
                <w:tblCellSpacing w:w="0" w:type="dxa"/>
              </w:trPr>
              <w:tc>
                <w:tcPr>
                  <w:tcW w:w="3713" w:type="pct"/>
                  <w:shd w:val="clear" w:color="auto" w:fill="414141"/>
                  <w:tcMar>
                    <w:top w:w="150" w:type="dxa"/>
                    <w:left w:w="450" w:type="dxa"/>
                    <w:bottom w:w="150" w:type="dxa"/>
                    <w:right w:w="0" w:type="dxa"/>
                  </w:tcMar>
                </w:tcPr>
                <w:p w14:paraId="128D5D8A" w14:textId="38C4F179" w:rsidR="00A11BF4" w:rsidRDefault="00A11BF4" w:rsidP="00A11BF4">
                  <w:pPr>
                    <w:spacing w:line="288" w:lineRule="atLeast"/>
                    <w:rPr>
                      <w:rFonts w:ascii="Trebuchet MS" w:hAnsi="Trebuchet MS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FFFFFF"/>
                    </w:rPr>
                    <w:t xml:space="preserve">Razvan </w:t>
                  </w:r>
                  <w:proofErr w:type="spellStart"/>
                  <w:r>
                    <w:rPr>
                      <w:rFonts w:ascii="Trebuchet MS" w:hAnsi="Trebuchet MS"/>
                      <w:b/>
                      <w:bCs/>
                      <w:color w:val="FFFFFF"/>
                    </w:rPr>
                    <w:t>Cretu</w:t>
                  </w:r>
                  <w:proofErr w:type="spellEnd"/>
                  <w:r>
                    <w:rPr>
                      <w:rFonts w:ascii="Trebuchet MS" w:hAnsi="Trebuchet MS"/>
                      <w:b/>
                      <w:bCs/>
                      <w:color w:val="FFFFFF"/>
                      <w:sz w:val="18"/>
                      <w:szCs w:val="18"/>
                    </w:rPr>
                    <w:br/>
                  </w:r>
                  <w:r>
                    <w:rPr>
                      <w:rFonts w:ascii="Trebuchet MS" w:hAnsi="Trebuchet MS"/>
                      <w:b/>
                      <w:bCs/>
                      <w:color w:val="FFFFFF"/>
                      <w:sz w:val="18"/>
                      <w:szCs w:val="18"/>
                    </w:rPr>
                    <w:br/>
                  </w:r>
                  <w:r>
                    <w:rPr>
                      <w:noProof/>
                      <w:color w:val="000000"/>
                    </w:rPr>
                    <w:drawing>
                      <wp:inline distT="0" distB="0" distL="0" distR="0" wp14:anchorId="4BFFDBC5" wp14:editId="319EE138">
                        <wp:extent cx="1266825" cy="126682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b/>
                      <w:bCs/>
                      <w:color w:val="FFFFFF"/>
                      <w:sz w:val="18"/>
                      <w:szCs w:val="18"/>
                    </w:rPr>
                    <w:br/>
                  </w:r>
                  <w:r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inline distT="0" distB="0" distL="0" distR="0" wp14:anchorId="025411F7" wp14:editId="43D0B538">
                            <wp:extent cx="304800" cy="304800"/>
                            <wp:effectExtent l="0" t="0" r="0" b="0"/>
                            <wp:docPr id="1" name="Rectangl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C109F2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ascii="Trebuchet MS" w:hAnsi="Trebuchet MS"/>
                      <w:b/>
                      <w:bCs/>
                      <w:color w:val="FFFFFF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Trebuchet MS" w:hAnsi="Trebuchet MS"/>
                      <w:b/>
                      <w:bCs/>
                      <w:color w:val="FFFFFF"/>
                      <w:sz w:val="18"/>
                      <w:szCs w:val="18"/>
                    </w:rPr>
                    <w:t>Telefon</w:t>
                  </w:r>
                  <w:proofErr w:type="spellEnd"/>
                  <w:r>
                    <w:rPr>
                      <w:rFonts w:ascii="Trebuchet MS" w:hAnsi="Trebuchet MS"/>
                      <w:b/>
                      <w:bCs/>
                      <w:color w:val="FFFFFF"/>
                      <w:sz w:val="18"/>
                      <w:szCs w:val="18"/>
                    </w:rPr>
                    <w:t>: [+4] 021.252.09.71</w:t>
                  </w:r>
                  <w:r>
                    <w:rPr>
                      <w:rFonts w:ascii="Trebuchet MS" w:hAnsi="Trebuchet MS"/>
                      <w:b/>
                      <w:bCs/>
                      <w:color w:val="FFFFFF"/>
                      <w:sz w:val="18"/>
                      <w:szCs w:val="18"/>
                    </w:rPr>
                    <w:br/>
                    <w:t>Mobil: [+4] 0745.100.101</w:t>
                  </w:r>
                  <w:r>
                    <w:rPr>
                      <w:rFonts w:ascii="Trebuchet MS" w:hAnsi="Trebuchet MS"/>
                      <w:b/>
                      <w:bCs/>
                      <w:color w:val="FFFFFF"/>
                      <w:sz w:val="18"/>
                      <w:szCs w:val="18"/>
                    </w:rPr>
                    <w:br/>
                    <w:t>E-mail: </w:t>
                  </w:r>
                  <w:hyperlink r:id="rId7" w:history="1">
                    <w:r>
                      <w:rPr>
                        <w:rStyle w:val="Hyperlink"/>
                        <w:rFonts w:ascii="Trebuchet MS" w:hAnsi="Trebuchet MS"/>
                        <w:b/>
                        <w:bCs/>
                        <w:sz w:val="18"/>
                        <w:szCs w:val="18"/>
                      </w:rPr>
                      <w:t>razvan.cretu@premiermoving.ro</w:t>
                    </w:r>
                  </w:hyperlink>
                </w:p>
                <w:p w14:paraId="544A31BA" w14:textId="77777777" w:rsidR="00A11BF4" w:rsidRDefault="00A11BF4" w:rsidP="00A11BF4">
                  <w:pPr>
                    <w:spacing w:line="288" w:lineRule="atLeast"/>
                    <w:rPr>
                      <w:rFonts w:ascii="Trebuchet MS" w:hAnsi="Trebuchet MS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  <w:p w14:paraId="3D62880F" w14:textId="77777777" w:rsidR="00A11BF4" w:rsidRDefault="00A11BF4" w:rsidP="00A11BF4">
                  <w:pPr>
                    <w:spacing w:line="288" w:lineRule="atLeast"/>
                    <w:rPr>
                      <w:rFonts w:ascii="Trebuchet MS" w:hAnsi="Trebuchet MS"/>
                      <w:color w:val="FFFFFF"/>
                      <w:sz w:val="18"/>
                      <w:szCs w:val="18"/>
                    </w:rPr>
                  </w:pPr>
                  <w:hyperlink r:id="rId8" w:anchor="/search/service-providers/1178?loc=Romania&amp;lat=45.943161&amp;lng=24.96676&amp;range=50&amp;assocs=800&amp;fvw=c&amp;ctry=Romania" w:history="1">
                    <w:r>
                      <w:rPr>
                        <w:rStyle w:val="Hyperlink"/>
                      </w:rPr>
                      <w:t>https://iamovers.mobilityex.com/#/search/service-providers/1178?loc=Romania&amp;lat=45.943161&amp;lng=24.96676&amp;range=50&amp;assocs=800&amp;fvw=c&amp;ctry=Romania</w:t>
                    </w:r>
                  </w:hyperlink>
                </w:p>
              </w:tc>
              <w:tc>
                <w:tcPr>
                  <w:tcW w:w="1287" w:type="pct"/>
                  <w:shd w:val="clear" w:color="auto" w:fill="313131"/>
                  <w:vAlign w:val="bottom"/>
                  <w:hideMark/>
                </w:tcPr>
                <w:p w14:paraId="080A78FA" w14:textId="77777777" w:rsidR="00A11BF4" w:rsidRDefault="00A11BF4" w:rsidP="00A11BF4">
                  <w:pPr>
                    <w:jc w:val="right"/>
                    <w:rPr>
                      <w:rFonts w:ascii="Trebuchet MS" w:hAnsi="Trebuchet MS"/>
                      <w:color w:val="EEEEEE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noProof/>
                      <w:color w:val="EEEEEE"/>
                      <w:sz w:val="18"/>
                      <w:szCs w:val="18"/>
                    </w:rPr>
                    <w:drawing>
                      <wp:inline distT="0" distB="0" distL="0" distR="0" wp14:anchorId="3732F437" wp14:editId="38CFB7C6">
                        <wp:extent cx="1905000" cy="10477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F35C81C" w14:textId="77777777" w:rsidR="00A11BF4" w:rsidRDefault="00A11BF4" w:rsidP="00A11BF4"/>
          <w:p w14:paraId="63828554" w14:textId="77777777" w:rsidR="00A11BF4" w:rsidRDefault="00A11BF4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</w:p>
          <w:p w14:paraId="5650953A" w14:textId="7D6B307F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  <w:r w:rsidRPr="002C6286">
              <w:rPr>
                <w:rFonts w:asciiTheme="minorHAnsi" w:eastAsia="Times New Roman" w:hAnsiTheme="minorHAnsi" w:cstheme="minorHAnsi"/>
              </w:rPr>
              <w:tab/>
            </w:r>
          </w:p>
        </w:tc>
        <w:tc>
          <w:tcPr>
            <w:tcW w:w="443" w:type="pct"/>
            <w:noWrap/>
            <w:vAlign w:val="bottom"/>
            <w:hideMark/>
          </w:tcPr>
          <w:p w14:paraId="6C79C3BC" w14:textId="77777777" w:rsidR="002C6286" w:rsidRPr="002C6286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096150C" w14:textId="77777777" w:rsidR="002C6286" w:rsidRPr="002C6286" w:rsidRDefault="002C6286" w:rsidP="002C6286">
      <w:pPr>
        <w:spacing w:after="160" w:line="259" w:lineRule="auto"/>
        <w:rPr>
          <w:rFonts w:asciiTheme="minorHAnsi" w:eastAsia="Times New Roman" w:hAnsiTheme="minorHAnsi" w:cstheme="minorHAnsi"/>
        </w:rPr>
      </w:pPr>
    </w:p>
    <w:p w14:paraId="0B87F8DC" w14:textId="77777777" w:rsidR="00AF5660" w:rsidRPr="002C6286" w:rsidRDefault="005F7CE2" w:rsidP="002C6286">
      <w:pPr>
        <w:spacing w:after="160" w:line="259" w:lineRule="auto"/>
        <w:rPr>
          <w:rFonts w:asciiTheme="minorHAnsi" w:eastAsia="Times New Roman" w:hAnsiTheme="minorHAnsi" w:cstheme="minorHAnsi"/>
        </w:rPr>
      </w:pPr>
    </w:p>
    <w:sectPr w:rsidR="00AF5660" w:rsidRPr="002C6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160E0"/>
    <w:multiLevelType w:val="hybridMultilevel"/>
    <w:tmpl w:val="85DC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6EE1"/>
    <w:multiLevelType w:val="hybridMultilevel"/>
    <w:tmpl w:val="ECC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859D0"/>
    <w:multiLevelType w:val="hybridMultilevel"/>
    <w:tmpl w:val="0CDA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E4F0D"/>
    <w:multiLevelType w:val="hybridMultilevel"/>
    <w:tmpl w:val="C068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33D17"/>
    <w:multiLevelType w:val="hybridMultilevel"/>
    <w:tmpl w:val="80E4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86"/>
    <w:rsid w:val="002C6286"/>
    <w:rsid w:val="00351B29"/>
    <w:rsid w:val="00597B49"/>
    <w:rsid w:val="005F7CE2"/>
    <w:rsid w:val="00603F6B"/>
    <w:rsid w:val="00A11BF4"/>
    <w:rsid w:val="00E8786C"/>
    <w:rsid w:val="00F174E2"/>
    <w:rsid w:val="00F37B7A"/>
    <w:rsid w:val="00F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D199"/>
  <w15:chartTrackingRefBased/>
  <w15:docId w15:val="{A15A89E2-DFE2-4182-9B56-A4F0679B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2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1B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movers.mobilityex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zvan.cretu@premiermoving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6BC39.A75854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8.gif@01D6BC36.DBF105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Cretu</dc:creator>
  <cp:keywords/>
  <dc:description/>
  <cp:lastModifiedBy>Shey Chrysler</cp:lastModifiedBy>
  <cp:revision>7</cp:revision>
  <dcterms:created xsi:type="dcterms:W3CDTF">2020-11-16T14:42:00Z</dcterms:created>
  <dcterms:modified xsi:type="dcterms:W3CDTF">2020-11-18T08:08:00Z</dcterms:modified>
</cp:coreProperties>
</file>