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372B410E" w14:paraId="5D6BCC8E" wp14:textId="77777777">
      <w:pPr>
        <w:spacing w:after="80"/>
        <w:rPr>
          <w:rFonts w:ascii="Arial" w:hAnsi="Arial" w:eastAsia="Arial" w:cs="Arial"/>
          <w:b w:val="1"/>
          <w:bCs w:val="1"/>
          <w:color w:val="000000"/>
          <w:sz w:val="22"/>
          <w:szCs w:val="22"/>
        </w:rPr>
      </w:pPr>
      <w:r w:rsidRPr="372B410E" w:rsidR="7C976842">
        <w:rPr>
          <w:rFonts w:ascii="Arial" w:hAnsi="Arial" w:eastAsia="Arial" w:cs="Arial"/>
          <w:b w:val="1"/>
          <w:bCs w:val="1"/>
          <w:color w:val="000000"/>
          <w:sz w:val="22"/>
          <w:szCs w:val="22"/>
        </w:rPr>
        <w:t>Contact:</w:t>
      </w:r>
    </w:p>
    <w:p xmlns:wp14="http://schemas.microsoft.com/office/word/2010/wordml" w:rsidP="372B410E" w14:paraId="3B96D87D" wp14:textId="77777777">
      <w:pPr>
        <w:spacing w:after="80"/>
      </w:pPr>
      <w:r w:rsidRPr="372B410E" w:rsidR="7C976842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Name: </w:t>
      </w:r>
      <w:r w:rsidRPr="372B410E" w:rsidR="7C976842">
        <w:rPr>
          <w:rFonts w:ascii="Arial" w:hAnsi="Arial" w:eastAsia="Arial" w:cs="Arial"/>
          <w:sz w:val="20"/>
          <w:szCs w:val="20"/>
          <w:lang w:val="en-US"/>
        </w:rPr>
        <w:t>Janki Narkar</w:t>
      </w:r>
    </w:p>
    <w:p xmlns:wp14="http://schemas.microsoft.com/office/word/2010/wordml" w:rsidP="372B410E" w14:paraId="54480E31" wp14:textId="77777777">
      <w:pPr>
        <w:spacing w:after="80"/>
      </w:pPr>
      <w:r w:rsidRPr="372B410E" w:rsidR="7C976842">
        <w:rPr>
          <w:rFonts w:ascii="Arial" w:hAnsi="Arial" w:eastAsia="Arial" w:cs="Arial"/>
          <w:b w:val="1"/>
          <w:bCs w:val="1"/>
          <w:sz w:val="20"/>
          <w:szCs w:val="20"/>
        </w:rPr>
        <w:t xml:space="preserve">Email: </w:t>
      </w:r>
      <w:r w:rsidRPr="372B410E" w:rsidR="7C976842">
        <w:rPr>
          <w:rFonts w:ascii="Arial" w:hAnsi="Arial" w:eastAsia="Arial" w:cs="Arial"/>
          <w:color w:val="1155CC"/>
          <w:sz w:val="20"/>
          <w:szCs w:val="20"/>
          <w:u w:val="single"/>
        </w:rPr>
        <w:t>rates@fourwinds-ksa.com</w:t>
      </w:r>
    </w:p>
    <w:p xmlns:wp14="http://schemas.microsoft.com/office/word/2010/wordml" w:rsidP="372B410E" w14:paraId="745CD49D" wp14:textId="77777777">
      <w:pPr>
        <w:spacing w:after="80"/>
      </w:pPr>
      <w:r w:rsidRPr="372B410E" w:rsidR="7C976842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Phone: </w:t>
      </w:r>
      <w:r w:rsidRPr="372B410E" w:rsidR="7C976842">
        <w:rPr>
          <w:rFonts w:ascii="Arial" w:hAnsi="Arial" w:eastAsia="Arial" w:cs="Arial"/>
          <w:sz w:val="20"/>
          <w:szCs w:val="20"/>
          <w:lang w:val="en-US"/>
        </w:rPr>
        <w:t>+966 (0)126547111 ext 286</w:t>
      </w:r>
    </w:p>
    <w:p xmlns:wp14="http://schemas.microsoft.com/office/word/2010/wordml" w:rsidP="72733672" w14:paraId="5A39BBE3" wp14:textId="088E76AC">
      <w:pPr>
        <w:pStyle w:val="Normal"/>
        <w:spacing w:after="160"/>
      </w:pPr>
    </w:p>
    <w:p xmlns:wp14="http://schemas.microsoft.com/office/word/2010/wordml" w14:paraId="15AB2150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Additional Charges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 xmlns:wp14="http://schemas.microsoft.com/office/word/2010/wordml" w14:paraId="1A1828CB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544A73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Airport Security/Area Charges: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F2901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$33.00</w:t>
            </w:r>
          </w:p>
        </w:tc>
      </w:tr>
      <w:tr xmlns:wp14="http://schemas.microsoft.com/office/word/2010/wordml" w14:paraId="10C95099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27B96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Customs Inspection Area: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99B9BA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$13.20</w:t>
            </w:r>
          </w:p>
        </w:tc>
      </w:tr>
      <w:tr xmlns:wp14="http://schemas.microsoft.com/office/word/2010/wordml" w14:paraId="33EB0141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596A5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Delivery Order Fee: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26CF12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$38.00</w:t>
            </w:r>
          </w:p>
        </w:tc>
      </w:tr>
    </w:tbl>
    <w:p xmlns:wp14="http://schemas.microsoft.com/office/word/2010/wordml" w14:paraId="41C8F396" wp14:textId="77777777">
      <w:pPr>
        <w:spacing w:after="160"/>
      </w:pPr>
    </w:p>
    <w:p xmlns:wp14="http://schemas.microsoft.com/office/word/2010/wordml" w14:paraId="6F1EE10D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SAR-Based Charges</w:t>
      </w:r>
    </w:p>
    <w:p xmlns:wp14="http://schemas.microsoft.com/office/word/2010/wordml" w14:paraId="14E37AA3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ATHC: SAR 0.29 per ACW (Minimum SAR 75)</w:t>
      </w:r>
    </w:p>
    <w:p xmlns:wp14="http://schemas.microsoft.com/office/word/2010/wordml" w14:paraId="5E8B572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Doc Loading: SAR 0.08 per ACW (Minimum SAR 30)</w:t>
      </w:r>
    </w:p>
    <w:p xmlns:wp14="http://schemas.microsoft.com/office/word/2010/wordml" w14:paraId="08D23E7F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DO Fee: Flat SAR 125</w:t>
      </w:r>
    </w:p>
    <w:p xmlns:wp14="http://schemas.microsoft.com/office/word/2010/wordml" w14:paraId="74E9F00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EDI: Flat SAR 15 per AWB</w:t>
      </w:r>
    </w:p>
    <w:p xmlns:wp14="http://schemas.microsoft.com/office/word/2010/wordml" w14:paraId="1558D65D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Electronic Invoice: SAR 10 per invoice</w:t>
      </w:r>
    </w:p>
    <w:p xmlns:wp14="http://schemas.microsoft.com/office/word/2010/wordml" w14:paraId="7607677A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Customer Charges: SAR 0.10 per ACW (Minimum SAR 30)</w:t>
      </w:r>
    </w:p>
    <w:p xmlns:wp14="http://schemas.microsoft.com/office/word/2010/wordml" w14:paraId="5365358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Custom declaration (Bayan): SAR 15 per AWB</w:t>
      </w:r>
    </w:p>
    <w:p xmlns:wp14="http://schemas.microsoft.com/office/word/2010/wordml" w14:paraId="72A3D3EC" wp14:textId="77777777">
      <w:pPr>
        <w:spacing w:after="160"/>
      </w:pPr>
    </w:p>
    <w:p xmlns:wp14="http://schemas.microsoft.com/office/word/2010/wordml" w14:paraId="664F65D4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Airport Security / Area / Storage Charges</w:t>
      </w:r>
    </w:p>
    <w:p xmlns:wp14="http://schemas.microsoft.com/office/word/2010/wordml" w14:paraId="4BDBA5D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USD 0.10 per kilo air chargeable per day from the arrival day up to three (03) days — to be billed at cost</w:t>
      </w:r>
    </w:p>
    <w:p xmlns:wp14="http://schemas.microsoft.com/office/word/2010/wordml" w14:paraId="38AFEEAA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Minimum charges: USD 23.47 per day</w:t>
      </w:r>
    </w:p>
    <w:p xmlns:wp14="http://schemas.microsoft.com/office/word/2010/wordml" w14:paraId="25590334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5% on the total from the 4th day to the 7th day</w:t>
      </w:r>
    </w:p>
    <w:p xmlns:wp14="http://schemas.microsoft.com/office/word/2010/wordml" w14:paraId="0164D675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10% on the total from the 8th day to the 10th day</w:t>
      </w:r>
    </w:p>
    <w:p xmlns:wp14="http://schemas.microsoft.com/office/word/2010/wordml" w14:paraId="47A5EBC2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15% on the total from the 11th day onwards</w:t>
      </w:r>
    </w:p>
    <w:p xmlns:wp14="http://schemas.microsoft.com/office/word/2010/wordml" w14:paraId="0D0B940D" wp14:textId="77777777">
      <w:pPr>
        <w:spacing w:after="160"/>
      </w:pPr>
    </w:p>
    <w:p xmlns:wp14="http://schemas.microsoft.com/office/word/2010/wordml" w14:paraId="204497B2" wp14:textId="77777777">
      <w:pPr>
        <w:spacing w:after="80"/>
        <w:jc w:val="center"/>
      </w:pPr>
      <w:r w:rsidRPr="72733672" w:rsidR="72733672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All additional prices are estimated</w:t>
      </w:r>
    </w:p>
    <w:p xmlns:wp14="http://schemas.microsoft.com/office/word/2010/wordml" w14:paraId="58F54EB8" wp14:textId="77777777">
      <w:pPr>
        <w:spacing w:after="80"/>
        <w:jc w:val="center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All pricing includes VAT of 15%</w:t>
      </w:r>
    </w:p>
    <w:p xmlns:wp14="http://schemas.microsoft.com/office/word/2010/wordml" w14:paraId="12AB0257" wp14:textId="77777777">
      <w:pPr>
        <w:spacing w:after="80"/>
        <w:jc w:val="center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Please note rates are not valid for ITGBL, BGRS, CARTUS Contracts</w:t>
      </w:r>
    </w:p>
    <w:p xmlns:wp14="http://schemas.microsoft.com/office/word/2010/wordml" w14:paraId="0E27B00A" wp14:textId="77777777">
      <w:pPr>
        <w:spacing w:after="160"/>
      </w:pPr>
    </w:p>
    <w:p xmlns:wp14="http://schemas.microsoft.com/office/word/2010/wordml" w14:paraId="25A9409A" wp14:textId="77777777">
      <w:pPr>
        <w:spacing w:before="240" w:after="120"/>
      </w:pPr>
      <w:r w:rsidRPr="72733672" w:rsidR="72733672">
        <w:rPr>
          <w:rFonts w:ascii="Arial" w:hAnsi="Arial" w:eastAsia="Arial" w:cs="Arial"/>
          <w:b w:val="1"/>
          <w:bCs w:val="1"/>
          <w:sz w:val="24"/>
          <w:szCs w:val="24"/>
          <w:u w:val="single"/>
          <w:lang w:val="en-US"/>
        </w:rPr>
        <w:t>Optional Charges (If Required)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 xmlns:wp14="http://schemas.microsoft.com/office/word/2010/wordml" w14:paraId="116D6B2A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83C55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Monthly Storage: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$26.40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E3630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Warehouse Handling: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$19.80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56669F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Long Carry: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$75.00</w:t>
            </w:r>
          </w:p>
        </w:tc>
      </w:tr>
      <w:tr xmlns:wp14="http://schemas.microsoft.com/office/word/2010/wordml" w14:paraId="2A6E4DFC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B767E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Stair Carry: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$75.00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41BAD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Upright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$230.00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10092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Baby Grand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$345.00</w:t>
            </w:r>
          </w:p>
        </w:tc>
      </w:tr>
      <w:tr xmlns:wp14="http://schemas.microsoft.com/office/word/2010/wordml" w14:paraId="669441B2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3D8B9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Grand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$345.00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9790A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Safe Handling: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$230.00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D3C546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Delivery Via Warehouse: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$19.80</w:t>
            </w:r>
          </w:p>
        </w:tc>
      </w:tr>
    </w:tbl>
    <w:p xmlns:wp14="http://schemas.microsoft.com/office/word/2010/wordml" w:rsidP="72733672" w14:paraId="44EAFD9C" wp14:textId="29435A84">
      <w:pPr>
        <w:pStyle w:val="Normal"/>
        <w:spacing w:before="200" w:after="160"/>
      </w:pPr>
    </w:p>
    <w:p w:rsidR="72733672" w:rsidP="72733672" w:rsidRDefault="72733672" w14:paraId="2495A7CA" w14:textId="7A5AA8B0">
      <w:pPr>
        <w:pStyle w:val="Normal"/>
        <w:spacing w:after="160"/>
      </w:pPr>
    </w:p>
    <w:p xmlns:wp14="http://schemas.microsoft.com/office/word/2010/wordml" w:rsidP="372B410E" w14:paraId="0C913074" wp14:textId="3620185A">
      <w:pPr>
        <w:pStyle w:val="Normal"/>
        <w:spacing w:after="16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46ff22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2734E587"/>
    <w:rsid w:val="2734E587"/>
    <w:rsid w:val="372B410E"/>
    <w:rsid w:val="72733672"/>
    <w:rsid w:val="7C976842"/>
  </w:rsids>
  <w14:docId w14:val="7682C3D8"/>
  <w15:docId w15:val="{1A5108AA-49EF-43BE-A7EE-3C7DC3CC37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fontTable" Target="fontTable.xml" Id="rId6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binah MoversPOE</lastModifiedBy>
  <revision>3</revision>
  <dcterms:created xsi:type="dcterms:W3CDTF">2026-02-18T16:28:38.0020000Z</dcterms:created>
  <dcterms:modified xsi:type="dcterms:W3CDTF">2026-02-19T06:59:38.9377203Z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