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3B2C6D08" w14:paraId="7B90BB72" wp14:textId="3F41967F">
      <w:pPr>
        <w:spacing w:after="1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/>
          <w:sz w:val="20"/>
          <w:szCs w:val="20"/>
          <w:lang w:val="en-US"/>
        </w:rPr>
      </w:pPr>
      <w:r w:rsidRPr="3B2C6D08" w:rsidR="189BB7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/>
          <w:sz w:val="20"/>
          <w:szCs w:val="20"/>
          <w:lang w:val="en-US"/>
        </w:rPr>
        <w:t>Contact:</w:t>
      </w:r>
    </w:p>
    <w:p xmlns:wp14="http://schemas.microsoft.com/office/word/2010/wordml" w:rsidP="3B2C6D08" w14:paraId="0E5D6160" wp14:textId="026AA808">
      <w:pPr>
        <w:pStyle w:val="NoSpacing"/>
        <w:spacing w:before="0" w:beforeAutospacing="off" w:after="0" w:afterAutospacing="off" w:line="27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/>
          <w:sz w:val="20"/>
          <w:szCs w:val="20"/>
          <w:lang w:val="en-US"/>
        </w:rPr>
      </w:pPr>
      <w:r w:rsidRPr="3B2C6D08" w:rsidR="189BB7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/>
          <w:sz w:val="20"/>
          <w:szCs w:val="20"/>
          <w:lang w:val="en-US"/>
        </w:rPr>
        <w:t>Name: Janki Narkar</w:t>
      </w:r>
    </w:p>
    <w:p xmlns:wp14="http://schemas.microsoft.com/office/word/2010/wordml" w:rsidP="3B2C6D08" w14:paraId="5ADE6FD1" wp14:textId="118863B7">
      <w:pPr>
        <w:pStyle w:val="NoSpacing"/>
        <w:spacing w:before="0" w:beforeAutospacing="off" w:after="0" w:afterAutospacing="off" w:line="27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/>
          <w:sz w:val="20"/>
          <w:szCs w:val="20"/>
          <w:lang w:val="en-US"/>
        </w:rPr>
      </w:pPr>
      <w:r w:rsidRPr="3B2C6D08" w:rsidR="189BB7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/>
          <w:sz w:val="20"/>
          <w:szCs w:val="20"/>
          <w:lang w:val="en-US"/>
        </w:rPr>
        <w:t xml:space="preserve">Email: </w:t>
      </w:r>
      <w:hyperlink r:id="Rb2d29f7c42244efe">
        <w:r w:rsidRPr="3B2C6D08" w:rsidR="189BB7B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20"/>
            <w:szCs w:val="20"/>
            <w:lang w:val="en-US"/>
          </w:rPr>
          <w:t>rates@fourwinds-ksa.com</w:t>
        </w:r>
      </w:hyperlink>
    </w:p>
    <w:p xmlns:wp14="http://schemas.microsoft.com/office/word/2010/wordml" w:rsidP="3B2C6D08" w14:paraId="7E4E8352" wp14:textId="4D96BE3C">
      <w:pPr>
        <w:pStyle w:val="NoSpacing"/>
        <w:spacing w:before="0" w:beforeAutospacing="off" w:after="0" w:afterAutospacing="off" w:line="278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/>
          <w:sz w:val="20"/>
          <w:szCs w:val="20"/>
          <w:lang w:val="en-US"/>
        </w:rPr>
      </w:pPr>
      <w:r w:rsidRPr="3B2C6D08" w:rsidR="189BB7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/>
          <w:sz w:val="20"/>
          <w:szCs w:val="20"/>
          <w:lang w:val="en-US"/>
        </w:rPr>
        <w:t>Phone number: +966 (0)126547111 ext 286</w:t>
      </w:r>
    </w:p>
    <w:p xmlns:wp14="http://schemas.microsoft.com/office/word/2010/wordml" w:rsidP="3B2C6D08" w14:paraId="5A39BBE3" wp14:textId="0214434E">
      <w:pPr>
        <w:pStyle w:val="Normal"/>
        <w:spacing w:after="160"/>
      </w:pPr>
    </w:p>
    <w:p xmlns:wp14="http://schemas.microsoft.com/office/word/2010/wordml" w14:paraId="15AB2150" wp14:textId="77777777">
      <w:pPr>
        <w:spacing w:before="240" w:after="120"/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Additional Charges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 xmlns:wp14="http://schemas.microsoft.com/office/word/2010/wordml" w14:paraId="1A1828CB" wp14:textId="77777777">
        <w:tc>
          <w:tcPr>
            <w:tcW w:w="5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544A73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Airport Security/Area Charges:</w:t>
            </w:r>
          </w:p>
        </w:tc>
        <w:tc>
          <w:tcPr>
            <w:tcW w:w="4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7F2901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$33.00</w:t>
            </w:r>
          </w:p>
        </w:tc>
      </w:tr>
      <w:tr xmlns:wp14="http://schemas.microsoft.com/office/word/2010/wordml" w14:paraId="10C95099" wp14:textId="77777777">
        <w:tc>
          <w:tcPr>
            <w:tcW w:w="5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E27B96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Customs Inspection Area:</w:t>
            </w:r>
          </w:p>
        </w:tc>
        <w:tc>
          <w:tcPr>
            <w:tcW w:w="4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99B9BA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$13.20</w:t>
            </w:r>
          </w:p>
        </w:tc>
      </w:tr>
      <w:tr xmlns:wp14="http://schemas.microsoft.com/office/word/2010/wordml" w14:paraId="33EB0141" wp14:textId="77777777">
        <w:tc>
          <w:tcPr>
            <w:tcW w:w="5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2596A5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Delivery Order Fee:</w:t>
            </w:r>
          </w:p>
        </w:tc>
        <w:tc>
          <w:tcPr>
            <w:tcW w:w="4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26CF12" wp14:textId="77777777">
            <w:r>
              <w:rPr>
                <w:rFonts w:ascii="Arial" w:hAnsi="Arial" w:eastAsia="Arial" w:cs="Arial"/>
                <w:b w:val="false"/>
                <w:bCs w:val="false"/>
                <w:sz w:val="20"/>
                <w:szCs w:val="20"/>
              </w:rPr>
              <w:t xml:space="preserve">$38.00</w:t>
            </w:r>
          </w:p>
        </w:tc>
      </w:tr>
    </w:tbl>
    <w:p xmlns:wp14="http://schemas.microsoft.com/office/word/2010/wordml" w14:paraId="41C8F396" wp14:textId="77777777">
      <w:pPr>
        <w:spacing w:after="160"/>
      </w:pPr>
    </w:p>
    <w:p xmlns:wp14="http://schemas.microsoft.com/office/word/2010/wordml" w14:paraId="6F1EE10D" wp14:textId="77777777">
      <w:pPr>
        <w:spacing w:before="240" w:after="120"/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SAR-Based Charges</w:t>
      </w:r>
    </w:p>
    <w:p xmlns:wp14="http://schemas.microsoft.com/office/word/2010/wordml" w14:paraId="14E37AA3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ATHC: SAR 0.29 per ACW (Minimum SAR 75)</w:t>
      </w:r>
    </w:p>
    <w:p xmlns:wp14="http://schemas.microsoft.com/office/word/2010/wordml" w14:paraId="5E8B5728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Doc Loading: SAR 0.08 per ACW (Minimum SAR 30)</w:t>
      </w:r>
    </w:p>
    <w:p xmlns:wp14="http://schemas.microsoft.com/office/word/2010/wordml" w14:paraId="08D23E7F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DO Fee: Flat SAR 125</w:t>
      </w:r>
    </w:p>
    <w:p xmlns:wp14="http://schemas.microsoft.com/office/word/2010/wordml" w14:paraId="74E9F008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EDI: Flat SAR 15 per AWB</w:t>
      </w:r>
    </w:p>
    <w:p xmlns:wp14="http://schemas.microsoft.com/office/word/2010/wordml" w14:paraId="1558D65D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Electronic Invoice: SAR 10 per invoice</w:t>
      </w:r>
    </w:p>
    <w:p xmlns:wp14="http://schemas.microsoft.com/office/word/2010/wordml" w14:paraId="7607677A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Customer Charges: SAR 0.10 per ACW (Minimum SAR 30)</w:t>
      </w:r>
    </w:p>
    <w:p xmlns:wp14="http://schemas.microsoft.com/office/word/2010/wordml" w14:paraId="53653588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Custom declaration (Bayan): SAR 15 per AWB</w:t>
      </w:r>
    </w:p>
    <w:p xmlns:wp14="http://schemas.microsoft.com/office/word/2010/wordml" w14:paraId="72A3D3EC" wp14:textId="77777777">
      <w:pPr>
        <w:spacing w:after="160"/>
      </w:pPr>
    </w:p>
    <w:p xmlns:wp14="http://schemas.microsoft.com/office/word/2010/wordml" w14:paraId="664F65D4" wp14:textId="77777777">
      <w:pPr>
        <w:spacing w:before="240" w:after="120"/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Airport Security / Area / Storage Charges</w:t>
      </w:r>
    </w:p>
    <w:p xmlns:wp14="http://schemas.microsoft.com/office/word/2010/wordml" w14:paraId="4BDBA5D8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USD 0.10 per kilo air chargeable per day from the arrival day up to three (03) days — to be billed at cost</w:t>
      </w:r>
    </w:p>
    <w:p xmlns:wp14="http://schemas.microsoft.com/office/word/2010/wordml" w14:paraId="38AFEEAA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Minimum charges: USD 23.47 per day</w:t>
      </w:r>
    </w:p>
    <w:p xmlns:wp14="http://schemas.microsoft.com/office/word/2010/wordml" w14:paraId="25590334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Plus 5% on the total from the 4th day to the 7th day</w:t>
      </w:r>
    </w:p>
    <w:p xmlns:wp14="http://schemas.microsoft.com/office/word/2010/wordml" w14:paraId="0164D675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Plus 10% on the total from the 8th day to the 10th day</w:t>
      </w:r>
    </w:p>
    <w:p xmlns:wp14="http://schemas.microsoft.com/office/word/2010/wordml" w14:paraId="47A5EBC2" wp14:textId="77777777">
      <w:pPr>
        <w:spacing w:after="100"/>
      </w:pPr>
      <w:r>
        <w:rPr>
          <w:rFonts w:ascii="Arial" w:hAnsi="Arial" w:eastAsia="Arial" w:cs="Arial"/>
          <w:sz w:val="20"/>
          <w:szCs w:val="20"/>
        </w:rPr>
        <w:t xml:space="preserve">Plus 15% on the total from the 11th day onwards</w:t>
      </w:r>
    </w:p>
    <w:p xmlns:wp14="http://schemas.microsoft.com/office/word/2010/wordml" w14:paraId="0D0B940D" wp14:textId="77777777">
      <w:pPr>
        <w:spacing w:after="160"/>
      </w:pPr>
    </w:p>
    <w:p xmlns:wp14="http://schemas.microsoft.com/office/word/2010/wordml" w14:paraId="204497B2" wp14:textId="77777777">
      <w:pPr>
        <w:spacing w:after="80"/>
        <w:jc w:val="center"/>
      </w:pPr>
      <w:r w:rsidRPr="3B2C6D08" w:rsidR="3B2C6D08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All </w:t>
      </w:r>
      <w:r w:rsidRPr="3B2C6D08" w:rsidR="3B2C6D08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additional</w:t>
      </w:r>
      <w:r w:rsidRPr="3B2C6D08" w:rsidR="3B2C6D08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 prices are estimated</w:t>
      </w:r>
    </w:p>
    <w:p xmlns:wp14="http://schemas.microsoft.com/office/word/2010/wordml" w14:paraId="58F54EB8" wp14:textId="77777777">
      <w:pPr>
        <w:spacing w:after="80"/>
        <w:jc w:val="center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All pricing includes VAT of 15%</w:t>
      </w:r>
    </w:p>
    <w:p xmlns:wp14="http://schemas.microsoft.com/office/word/2010/wordml" w14:paraId="12AB0257" wp14:textId="77777777">
      <w:pPr>
        <w:spacing w:after="80"/>
        <w:jc w:val="center"/>
      </w:pPr>
      <w:r>
        <w:rPr>
          <w:rFonts w:ascii="Arial" w:hAnsi="Arial" w:eastAsia="Arial" w:cs="Arial"/>
          <w:b/>
          <w:bCs/>
          <w:sz w:val="20"/>
          <w:szCs w:val="20"/>
        </w:rPr>
        <w:t xml:space="preserve">Please note rates are not valid for ITGBL, BGRS, CARTUS Contracts</w:t>
      </w:r>
    </w:p>
    <w:p xmlns:wp14="http://schemas.microsoft.com/office/word/2010/wordml" w14:paraId="0E27B00A" wp14:textId="77777777">
      <w:pPr>
        <w:spacing w:after="160"/>
      </w:pPr>
    </w:p>
    <w:p xmlns:wp14="http://schemas.microsoft.com/office/word/2010/wordml" w14:paraId="25A9409A" wp14:textId="77777777">
      <w:pPr>
        <w:spacing w:before="240" w:after="120"/>
      </w:pPr>
      <w:r w:rsidRPr="3B2C6D08" w:rsidR="3B2C6D08">
        <w:rPr>
          <w:rFonts w:ascii="Arial" w:hAnsi="Arial" w:eastAsia="Arial" w:cs="Arial"/>
          <w:b w:val="1"/>
          <w:bCs w:val="1"/>
          <w:sz w:val="24"/>
          <w:szCs w:val="24"/>
          <w:u w:val="single"/>
          <w:lang w:val="en-US"/>
        </w:rPr>
        <w:t xml:space="preserve">Optional Charges (If </w:t>
      </w:r>
      <w:r w:rsidRPr="3B2C6D08" w:rsidR="3B2C6D08">
        <w:rPr>
          <w:rFonts w:ascii="Arial" w:hAnsi="Arial" w:eastAsia="Arial" w:cs="Arial"/>
          <w:b w:val="1"/>
          <w:bCs w:val="1"/>
          <w:sz w:val="24"/>
          <w:szCs w:val="24"/>
          <w:u w:val="single"/>
          <w:lang w:val="en-US"/>
        </w:rPr>
        <w:t>Required</w:t>
      </w:r>
      <w:r w:rsidRPr="3B2C6D08" w:rsidR="3B2C6D08">
        <w:rPr>
          <w:rFonts w:ascii="Arial" w:hAnsi="Arial" w:eastAsia="Arial" w:cs="Arial"/>
          <w:b w:val="1"/>
          <w:bCs w:val="1"/>
          <w:sz w:val="24"/>
          <w:szCs w:val="24"/>
          <w:u w:val="single"/>
          <w:lang w:val="en-US"/>
        </w:rPr>
        <w:t>)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 xmlns:wp14="http://schemas.microsoft.com/office/word/2010/wordml" w14:paraId="116D6B2A" wp14:textId="77777777"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483C55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Monthly Storage: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$26.40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8E3630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Warehouse Handling: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$19.80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56669F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Long Carry: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$75.00</w:t>
            </w:r>
          </w:p>
        </w:tc>
      </w:tr>
      <w:tr xmlns:wp14="http://schemas.microsoft.com/office/word/2010/wordml" w14:paraId="2A6E4DFC" wp14:textId="77777777"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7B767E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Stair Carry: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$75.00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241BAD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Upright Piano: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$230.00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510092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Baby Grand Piano: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$345.00</w:t>
            </w:r>
          </w:p>
        </w:tc>
      </w:tr>
      <w:tr xmlns:wp14="http://schemas.microsoft.com/office/word/2010/wordml" w14:paraId="669441B2" wp14:textId="77777777"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23D8B9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Grand Piano: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$345.00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9790A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Safe Handling: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$230.00</w:t>
            </w:r>
          </w:p>
        </w:tc>
        <w:tc>
          <w:tcPr>
            <w:tcW w:w="2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D3C546" wp14:textId="77777777"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Delivery Via Warehouse: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$19.80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29c09d0b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14:docId w14:val="10C4F687"/>
  <w15:docId w15:val="{99F53F49-2673-4556-B430-06DF9FFAF791}"/>
  <w:rsids>
    <w:rsidRoot w:val="189BB7B7"/>
    <w:rsid w:val="189BB7B7"/>
    <w:rsid w:val="3B2C6D0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Spacing">
    <w:uiPriority w:val="1"/>
    <w:name w:val="No Spacing"/>
    <w:qFormat/>
    <w:rsid w:val="3B2C6D08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fontTable" Target="fontTable.xml" Id="rId6" /><Relationship Type="http://schemas.openxmlformats.org/officeDocument/2006/relationships/hyperlink" Target="mailto:rates@fourwinds-ksa.com" TargetMode="External" Id="Rb2d29f7c42244efe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binah MoversPOE</lastModifiedBy>
  <revision>2</revision>
  <dcterms:created xsi:type="dcterms:W3CDTF">2026-02-18T11:15:45.5780000Z</dcterms:created>
  <dcterms:modified xsi:type="dcterms:W3CDTF">2026-02-18T16:31:43.5194465Z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