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BBC39F" w14:textId="77777777" w:rsidR="00802FDB" w:rsidRPr="00802FDB" w:rsidRDefault="00802FDB">
      <w:pPr>
        <w:rPr>
          <w:rFonts w:ascii="Arial Narrow" w:hAnsi="Arial Narrow"/>
          <w:sz w:val="20"/>
          <w:szCs w:val="20"/>
        </w:rPr>
      </w:pPr>
      <w:bookmarkStart w:id="0" w:name="_GoBack"/>
      <w:bookmarkEnd w:id="0"/>
    </w:p>
    <w:p w14:paraId="6CE15957" w14:textId="77777777" w:rsidR="00182D09" w:rsidRPr="00C41841" w:rsidRDefault="00182D09" w:rsidP="00C4184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sz w:val="20"/>
          <w:szCs w:val="20"/>
        </w:rPr>
      </w:pPr>
      <w:r w:rsidRPr="00C41841">
        <w:rPr>
          <w:rFonts w:ascii="Arial Narrow" w:hAnsi="Arial Narrow" w:cs="Calibri"/>
          <w:b/>
          <w:sz w:val="20"/>
          <w:szCs w:val="20"/>
        </w:rPr>
        <w:t>ABOVE PRICE</w:t>
      </w:r>
    </w:p>
    <w:p w14:paraId="1C2D3F7E" w14:textId="77777777" w:rsidR="00182D09" w:rsidRPr="00C41841" w:rsidRDefault="00182D09" w:rsidP="00C41841">
      <w:pPr>
        <w:tabs>
          <w:tab w:val="left" w:pos="284"/>
        </w:tabs>
        <w:jc w:val="both"/>
        <w:rPr>
          <w:rFonts w:ascii="Arial Narrow" w:hAnsi="Arial Narrow"/>
          <w:sz w:val="4"/>
          <w:szCs w:val="4"/>
          <w:lang w:val="en-US"/>
        </w:rPr>
      </w:pPr>
    </w:p>
    <w:tbl>
      <w:tblPr>
        <w:tblStyle w:val="TableGrid"/>
        <w:tblW w:w="0" w:type="auto"/>
        <w:tblLook w:val="04A0" w:firstRow="1" w:lastRow="0" w:firstColumn="1" w:lastColumn="0" w:noHBand="0" w:noVBand="1"/>
      </w:tblPr>
      <w:tblGrid>
        <w:gridCol w:w="4294"/>
        <w:gridCol w:w="3080"/>
        <w:gridCol w:w="3081"/>
      </w:tblGrid>
      <w:tr w:rsidR="00934206" w:rsidRPr="00C41841" w14:paraId="396A42C7" w14:textId="77777777" w:rsidTr="001E2AD5">
        <w:tc>
          <w:tcPr>
            <w:tcW w:w="4294" w:type="dxa"/>
            <w:shd w:val="clear" w:color="auto" w:fill="F2F2F2" w:themeFill="background1" w:themeFillShade="F2"/>
          </w:tcPr>
          <w:p w14:paraId="0EE97302" w14:textId="77777777" w:rsidR="00934206" w:rsidRPr="00C41841" w:rsidRDefault="00934206" w:rsidP="00C41841">
            <w:pPr>
              <w:pStyle w:val="BodyText"/>
              <w:spacing w:after="0"/>
              <w:jc w:val="center"/>
              <w:rPr>
                <w:rFonts w:ascii="Arial Narrow" w:hAnsi="Arial Narrow"/>
                <w:b/>
                <w:bCs/>
                <w:sz w:val="20"/>
                <w:szCs w:val="20"/>
                <w:lang w:val="en-US"/>
              </w:rPr>
            </w:pPr>
            <w:r w:rsidRPr="00C41841">
              <w:rPr>
                <w:rStyle w:val="Strong"/>
                <w:rFonts w:ascii="Arial Narrow" w:hAnsi="Arial Narrow"/>
                <w:sz w:val="20"/>
                <w:szCs w:val="20"/>
                <w:lang w:val="en-US"/>
              </w:rPr>
              <w:t>INCLUDES</w:t>
            </w:r>
          </w:p>
        </w:tc>
        <w:tc>
          <w:tcPr>
            <w:tcW w:w="6161" w:type="dxa"/>
            <w:gridSpan w:val="2"/>
            <w:tcBorders>
              <w:bottom w:val="single" w:sz="4" w:space="0" w:color="auto"/>
            </w:tcBorders>
            <w:shd w:val="clear" w:color="auto" w:fill="F2F2F2" w:themeFill="background1" w:themeFillShade="F2"/>
          </w:tcPr>
          <w:p w14:paraId="2CEDC9FA" w14:textId="77777777" w:rsidR="00934206" w:rsidRPr="00C41841" w:rsidRDefault="00934206" w:rsidP="00C41841">
            <w:pPr>
              <w:pStyle w:val="BodyText"/>
              <w:spacing w:after="0"/>
              <w:jc w:val="center"/>
              <w:rPr>
                <w:rFonts w:ascii="Arial Narrow" w:hAnsi="Arial Narrow"/>
                <w:b/>
                <w:bCs/>
                <w:sz w:val="20"/>
                <w:szCs w:val="20"/>
              </w:rPr>
            </w:pPr>
            <w:r w:rsidRPr="00C41841">
              <w:rPr>
                <w:rFonts w:ascii="Arial Narrow" w:hAnsi="Arial Narrow"/>
                <w:b/>
                <w:bCs/>
                <w:sz w:val="20"/>
                <w:szCs w:val="20"/>
              </w:rPr>
              <w:t>EXCLUDES</w:t>
            </w:r>
          </w:p>
        </w:tc>
      </w:tr>
      <w:tr w:rsidR="00934206" w14:paraId="1EFCCAA2" w14:textId="77777777" w:rsidTr="001E2AD5">
        <w:tc>
          <w:tcPr>
            <w:tcW w:w="4294" w:type="dxa"/>
            <w:tcBorders>
              <w:right w:val="single" w:sz="4" w:space="0" w:color="auto"/>
            </w:tcBorders>
          </w:tcPr>
          <w:p w14:paraId="3C90A6A8" w14:textId="77777777" w:rsidR="00934206" w:rsidRPr="00C41841" w:rsidRDefault="00934206" w:rsidP="00C41841">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Transport from port of entry to final destination</w:t>
            </w:r>
          </w:p>
          <w:p w14:paraId="1456571F" w14:textId="77777777" w:rsidR="00934206" w:rsidRPr="00C41841" w:rsidRDefault="00934206" w:rsidP="00C41841">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Delivery at residence</w:t>
            </w:r>
          </w:p>
          <w:p w14:paraId="23E73BB0" w14:textId="673CBAF9" w:rsidR="00934206" w:rsidRDefault="00934206" w:rsidP="00BC43D0">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 xml:space="preserve">Unloading </w:t>
            </w:r>
          </w:p>
          <w:p w14:paraId="467B118E" w14:textId="77777777" w:rsidR="00E745DA" w:rsidRPr="00C41841" w:rsidRDefault="00E745DA" w:rsidP="00E745DA">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Unpacking at same day of delivery</w:t>
            </w:r>
          </w:p>
          <w:p w14:paraId="30299663" w14:textId="7A5D5A43" w:rsidR="00E745DA" w:rsidRPr="00C41841" w:rsidRDefault="00E745DA" w:rsidP="00E745DA">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Setting up of furniture</w:t>
            </w:r>
          </w:p>
          <w:p w14:paraId="78E98209" w14:textId="77777777" w:rsidR="00934206" w:rsidRPr="00C41841" w:rsidRDefault="00934206" w:rsidP="00C41841">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Removal of debris at the same day of delivery</w:t>
            </w:r>
          </w:p>
          <w:p w14:paraId="312E8ED4" w14:textId="77777777" w:rsidR="00934206" w:rsidRPr="00C41841" w:rsidRDefault="00934206" w:rsidP="00C41841">
            <w:pPr>
              <w:pStyle w:val="ListParagraph"/>
              <w:numPr>
                <w:ilvl w:val="0"/>
                <w:numId w:val="10"/>
              </w:numPr>
              <w:ind w:left="426" w:hanging="284"/>
              <w:rPr>
                <w:rFonts w:ascii="Arial" w:hAnsi="Arial" w:cs="Arial"/>
                <w:b/>
                <w:sz w:val="22"/>
                <w:szCs w:val="22"/>
                <w:u w:val="single"/>
                <w:lang w:val="en-US"/>
              </w:rPr>
            </w:pPr>
            <w:r w:rsidRPr="00C41841">
              <w:rPr>
                <w:rStyle w:val="Strong"/>
                <w:rFonts w:ascii="Arial Narrow" w:hAnsi="Arial Narrow"/>
                <w:sz w:val="20"/>
                <w:szCs w:val="20"/>
                <w:lang w:val="en-US"/>
              </w:rPr>
              <w:t>Return of empty container to pier</w:t>
            </w:r>
          </w:p>
        </w:tc>
        <w:tc>
          <w:tcPr>
            <w:tcW w:w="3080" w:type="dxa"/>
            <w:tcBorders>
              <w:top w:val="single" w:sz="4" w:space="0" w:color="auto"/>
              <w:left w:val="single" w:sz="4" w:space="0" w:color="auto"/>
              <w:bottom w:val="single" w:sz="4" w:space="0" w:color="auto"/>
              <w:right w:val="nil"/>
            </w:tcBorders>
          </w:tcPr>
          <w:p w14:paraId="622A22B8" w14:textId="77777777" w:rsidR="00934206" w:rsidRPr="00C41841" w:rsidRDefault="00934206" w:rsidP="00C41841">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Customs Clearance / Broker’s fee</w:t>
            </w:r>
          </w:p>
          <w:p w14:paraId="0582E688" w14:textId="77777777" w:rsidR="00934206" w:rsidRPr="00C41841" w:rsidRDefault="00934206" w:rsidP="00C41841">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Broker´s Union</w:t>
            </w:r>
          </w:p>
          <w:p w14:paraId="09D2A249" w14:textId="77777777" w:rsidR="00934206" w:rsidRPr="00C41841" w:rsidRDefault="00934206" w:rsidP="00C41841">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Port Storage &amp; Handling</w:t>
            </w:r>
          </w:p>
          <w:p w14:paraId="70A88ACE" w14:textId="77777777" w:rsidR="00934206" w:rsidRDefault="00934206" w:rsidP="00C41841">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THC</w:t>
            </w:r>
          </w:p>
          <w:p w14:paraId="0CE1FB33" w14:textId="77777777" w:rsidR="0049087E" w:rsidRPr="0049087E" w:rsidRDefault="0049087E" w:rsidP="0049087E">
            <w:pPr>
              <w:numPr>
                <w:ilvl w:val="0"/>
                <w:numId w:val="10"/>
              </w:numPr>
              <w:ind w:left="426" w:hanging="284"/>
              <w:jc w:val="both"/>
              <w:rPr>
                <w:rStyle w:val="Strong"/>
                <w:rFonts w:ascii="Arial Narrow" w:hAnsi="Arial Narrow"/>
                <w:b w:val="0"/>
                <w:sz w:val="20"/>
                <w:szCs w:val="20"/>
              </w:rPr>
            </w:pPr>
            <w:r>
              <w:rPr>
                <w:rStyle w:val="Strong"/>
                <w:rFonts w:ascii="Arial Narrow" w:hAnsi="Arial Narrow"/>
                <w:sz w:val="20"/>
                <w:szCs w:val="20"/>
                <w:lang w:val="en-US"/>
              </w:rPr>
              <w:t>X-Ray Inspection</w:t>
            </w:r>
          </w:p>
          <w:p w14:paraId="546E7877" w14:textId="77777777" w:rsidR="0049087E" w:rsidRPr="0049087E" w:rsidRDefault="0049087E" w:rsidP="0049087E">
            <w:pPr>
              <w:numPr>
                <w:ilvl w:val="0"/>
                <w:numId w:val="10"/>
              </w:numPr>
              <w:ind w:left="426" w:hanging="284"/>
              <w:jc w:val="both"/>
              <w:rPr>
                <w:rStyle w:val="Strong"/>
                <w:rFonts w:ascii="Arial Narrow" w:hAnsi="Arial Narrow"/>
                <w:b w:val="0"/>
                <w:sz w:val="20"/>
                <w:szCs w:val="20"/>
              </w:rPr>
            </w:pPr>
            <w:r>
              <w:rPr>
                <w:rStyle w:val="Strong"/>
                <w:rFonts w:ascii="Arial Narrow" w:hAnsi="Arial Narrow"/>
                <w:sz w:val="20"/>
                <w:szCs w:val="20"/>
                <w:lang w:val="en-US"/>
              </w:rPr>
              <w:t>Handling at the port for X-Ray inspection</w:t>
            </w:r>
          </w:p>
          <w:p w14:paraId="2D105C20" w14:textId="1FDDC9A3" w:rsidR="00934206" w:rsidRDefault="00934206" w:rsidP="00C41841">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Demurrage of container</w:t>
            </w:r>
          </w:p>
          <w:p w14:paraId="3E510D2D" w14:textId="3490999B" w:rsidR="00BC43D0" w:rsidRPr="00E745DA" w:rsidRDefault="00BC43D0" w:rsidP="00E745DA">
            <w:pPr>
              <w:pStyle w:val="BodyText"/>
              <w:spacing w:after="0"/>
              <w:ind w:left="426"/>
              <w:jc w:val="both"/>
              <w:rPr>
                <w:rStyle w:val="Strong"/>
                <w:rFonts w:ascii="Arial Narrow" w:hAnsi="Arial Narrow"/>
                <w:sz w:val="20"/>
                <w:szCs w:val="20"/>
                <w:lang w:val="en-US"/>
              </w:rPr>
            </w:pPr>
          </w:p>
          <w:p w14:paraId="1A8D2A44" w14:textId="77777777" w:rsidR="00BC43D0" w:rsidRPr="00C41841" w:rsidRDefault="00BC43D0" w:rsidP="00BC43D0">
            <w:pPr>
              <w:pStyle w:val="BodyText"/>
              <w:spacing w:after="0"/>
              <w:ind w:left="426"/>
              <w:jc w:val="both"/>
              <w:rPr>
                <w:rStyle w:val="Strong"/>
                <w:rFonts w:ascii="Arial Narrow" w:hAnsi="Arial Narrow"/>
                <w:sz w:val="20"/>
                <w:szCs w:val="20"/>
                <w:lang w:val="en-US"/>
              </w:rPr>
            </w:pPr>
          </w:p>
          <w:p w14:paraId="67AB0ADE" w14:textId="77777777" w:rsidR="00934206" w:rsidRPr="00C41841" w:rsidRDefault="00934206" w:rsidP="0049087E">
            <w:pPr>
              <w:ind w:left="426"/>
              <w:jc w:val="both"/>
              <w:rPr>
                <w:rStyle w:val="Strong"/>
                <w:rFonts w:ascii="Arial Narrow" w:hAnsi="Arial Narrow"/>
                <w:sz w:val="20"/>
                <w:szCs w:val="20"/>
                <w:lang w:val="en-US"/>
              </w:rPr>
            </w:pPr>
          </w:p>
        </w:tc>
        <w:tc>
          <w:tcPr>
            <w:tcW w:w="3081" w:type="dxa"/>
            <w:tcBorders>
              <w:top w:val="single" w:sz="4" w:space="0" w:color="auto"/>
              <w:left w:val="nil"/>
              <w:bottom w:val="single" w:sz="4" w:space="0" w:color="auto"/>
              <w:right w:val="single" w:sz="4" w:space="0" w:color="auto"/>
            </w:tcBorders>
          </w:tcPr>
          <w:p w14:paraId="27CCDF49" w14:textId="77777777" w:rsidR="00934206" w:rsidRDefault="00934206" w:rsidP="00C41841">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Duties</w:t>
            </w:r>
          </w:p>
          <w:p w14:paraId="799EB7ED" w14:textId="77777777" w:rsidR="0049087E" w:rsidRDefault="0049087E" w:rsidP="00C41841">
            <w:pPr>
              <w:pStyle w:val="BodyText"/>
              <w:numPr>
                <w:ilvl w:val="0"/>
                <w:numId w:val="10"/>
              </w:numPr>
              <w:spacing w:after="0"/>
              <w:ind w:left="426" w:hanging="284"/>
              <w:jc w:val="both"/>
              <w:rPr>
                <w:rStyle w:val="Strong"/>
                <w:rFonts w:ascii="Arial Narrow" w:hAnsi="Arial Narrow"/>
                <w:sz w:val="20"/>
                <w:szCs w:val="20"/>
                <w:lang w:val="en-US"/>
              </w:rPr>
            </w:pPr>
            <w:r>
              <w:rPr>
                <w:rStyle w:val="Strong"/>
                <w:rFonts w:ascii="Arial Narrow" w:hAnsi="Arial Narrow"/>
                <w:sz w:val="20"/>
                <w:szCs w:val="20"/>
                <w:lang w:val="en-US"/>
              </w:rPr>
              <w:t>SIT</w:t>
            </w:r>
          </w:p>
          <w:p w14:paraId="5902F914" w14:textId="77777777" w:rsidR="0049087E" w:rsidRDefault="0049087E" w:rsidP="00C41841">
            <w:pPr>
              <w:pStyle w:val="BodyText"/>
              <w:numPr>
                <w:ilvl w:val="0"/>
                <w:numId w:val="10"/>
              </w:numPr>
              <w:spacing w:after="0"/>
              <w:ind w:left="426" w:hanging="284"/>
              <w:jc w:val="both"/>
              <w:rPr>
                <w:rStyle w:val="Strong"/>
                <w:rFonts w:ascii="Arial Narrow" w:hAnsi="Arial Narrow"/>
                <w:sz w:val="20"/>
                <w:szCs w:val="20"/>
                <w:lang w:val="en-US"/>
              </w:rPr>
            </w:pPr>
            <w:r>
              <w:rPr>
                <w:rStyle w:val="Strong"/>
                <w:rFonts w:ascii="Arial Narrow" w:hAnsi="Arial Narrow"/>
                <w:sz w:val="20"/>
                <w:szCs w:val="20"/>
                <w:lang w:val="en-US"/>
              </w:rPr>
              <w:t>Shuttle services</w:t>
            </w:r>
          </w:p>
          <w:p w14:paraId="621A6960" w14:textId="77777777" w:rsidR="0049087E" w:rsidRPr="0049087E" w:rsidRDefault="0049087E" w:rsidP="0049087E">
            <w:pPr>
              <w:numPr>
                <w:ilvl w:val="0"/>
                <w:numId w:val="10"/>
              </w:numPr>
              <w:ind w:left="426" w:hanging="284"/>
              <w:jc w:val="both"/>
              <w:rPr>
                <w:rStyle w:val="Strong"/>
                <w:rFonts w:ascii="Arial Narrow" w:hAnsi="Arial Narrow"/>
                <w:b w:val="0"/>
                <w:sz w:val="20"/>
                <w:szCs w:val="20"/>
              </w:rPr>
            </w:pPr>
            <w:r w:rsidRPr="00C41841">
              <w:rPr>
                <w:rStyle w:val="Strong"/>
                <w:rFonts w:ascii="Arial Narrow" w:hAnsi="Arial Narrow"/>
                <w:sz w:val="20"/>
                <w:szCs w:val="20"/>
                <w:lang w:val="en-US"/>
              </w:rPr>
              <w:t>Handling</w:t>
            </w:r>
            <w:r>
              <w:rPr>
                <w:rStyle w:val="Strong"/>
                <w:rFonts w:ascii="Arial Narrow" w:hAnsi="Arial Narrow"/>
                <w:sz w:val="20"/>
                <w:szCs w:val="20"/>
                <w:lang w:val="en-US"/>
              </w:rPr>
              <w:t xml:space="preserve"> in/out</w:t>
            </w:r>
          </w:p>
          <w:p w14:paraId="2A498468" w14:textId="77777777" w:rsidR="0049087E" w:rsidRPr="0049087E" w:rsidRDefault="0049087E" w:rsidP="0049087E">
            <w:pPr>
              <w:numPr>
                <w:ilvl w:val="0"/>
                <w:numId w:val="10"/>
              </w:numPr>
              <w:ind w:left="426" w:hanging="284"/>
              <w:jc w:val="both"/>
              <w:rPr>
                <w:rStyle w:val="Strong"/>
                <w:rFonts w:ascii="Arial Narrow" w:hAnsi="Arial Narrow"/>
                <w:b w:val="0"/>
                <w:sz w:val="20"/>
                <w:szCs w:val="20"/>
              </w:rPr>
            </w:pPr>
            <w:r>
              <w:rPr>
                <w:rStyle w:val="Strong"/>
                <w:rFonts w:ascii="Arial Narrow" w:hAnsi="Arial Narrow"/>
                <w:sz w:val="20"/>
                <w:szCs w:val="20"/>
                <w:lang w:val="en-US"/>
              </w:rPr>
              <w:t>Transport from our warehouse to client’s residence</w:t>
            </w:r>
          </w:p>
          <w:p w14:paraId="61695F46" w14:textId="77777777" w:rsidR="0049087E" w:rsidRPr="0049087E" w:rsidRDefault="0049087E" w:rsidP="0049087E">
            <w:pPr>
              <w:numPr>
                <w:ilvl w:val="0"/>
                <w:numId w:val="10"/>
              </w:numPr>
              <w:ind w:left="426" w:hanging="284"/>
              <w:jc w:val="both"/>
              <w:rPr>
                <w:rStyle w:val="Strong"/>
                <w:rFonts w:ascii="Arial Narrow" w:hAnsi="Arial Narrow"/>
                <w:b w:val="0"/>
                <w:sz w:val="20"/>
                <w:szCs w:val="20"/>
              </w:rPr>
            </w:pPr>
            <w:r>
              <w:rPr>
                <w:rStyle w:val="Strong"/>
                <w:rFonts w:ascii="Arial Narrow" w:hAnsi="Arial Narrow"/>
                <w:sz w:val="20"/>
                <w:szCs w:val="20"/>
                <w:lang w:val="en-US"/>
              </w:rPr>
              <w:t>Second delivery</w:t>
            </w:r>
          </w:p>
          <w:p w14:paraId="2278E3F0" w14:textId="77777777" w:rsidR="00934206" w:rsidRPr="00C41841" w:rsidRDefault="00934206" w:rsidP="00C41841">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Piano/Safe Handling</w:t>
            </w:r>
          </w:p>
          <w:p w14:paraId="12CD2A0F" w14:textId="77777777" w:rsidR="00934206" w:rsidRPr="0049087E" w:rsidRDefault="00934206" w:rsidP="00C41841">
            <w:pPr>
              <w:numPr>
                <w:ilvl w:val="0"/>
                <w:numId w:val="10"/>
              </w:numPr>
              <w:ind w:left="426" w:hanging="284"/>
              <w:jc w:val="both"/>
              <w:rPr>
                <w:rStyle w:val="Strong"/>
                <w:rFonts w:ascii="Arial Narrow" w:hAnsi="Arial Narrow"/>
                <w:b w:val="0"/>
                <w:sz w:val="20"/>
                <w:szCs w:val="20"/>
              </w:rPr>
            </w:pPr>
            <w:r w:rsidRPr="00C41841">
              <w:rPr>
                <w:rStyle w:val="Strong"/>
                <w:rFonts w:ascii="Arial Narrow" w:hAnsi="Arial Narrow"/>
                <w:sz w:val="20"/>
                <w:szCs w:val="20"/>
                <w:lang w:val="en-US"/>
              </w:rPr>
              <w:t>Weekend Delivery</w:t>
            </w:r>
          </w:p>
          <w:p w14:paraId="63D339F1" w14:textId="77777777" w:rsidR="0049087E" w:rsidRPr="00C41841" w:rsidRDefault="0049087E" w:rsidP="0049087E">
            <w:pPr>
              <w:pStyle w:val="BodyText"/>
              <w:numPr>
                <w:ilvl w:val="0"/>
                <w:numId w:val="10"/>
              </w:numPr>
              <w:spacing w:after="0"/>
              <w:ind w:left="426" w:hanging="284"/>
              <w:jc w:val="both"/>
              <w:rPr>
                <w:rStyle w:val="Strong"/>
                <w:rFonts w:ascii="Arial Narrow" w:hAnsi="Arial Narrow"/>
                <w:sz w:val="20"/>
                <w:szCs w:val="20"/>
                <w:lang w:val="en-US"/>
              </w:rPr>
            </w:pPr>
            <w:r w:rsidRPr="00C41841">
              <w:rPr>
                <w:rStyle w:val="Strong"/>
                <w:rFonts w:ascii="Arial Narrow" w:hAnsi="Arial Narrow"/>
                <w:sz w:val="20"/>
                <w:szCs w:val="20"/>
                <w:lang w:val="en-US"/>
              </w:rPr>
              <w:t>Hoisting</w:t>
            </w:r>
          </w:p>
          <w:p w14:paraId="3962D11B" w14:textId="77777777" w:rsidR="0049087E" w:rsidRPr="00C41841" w:rsidRDefault="0049087E" w:rsidP="0049087E">
            <w:pPr>
              <w:ind w:left="426"/>
              <w:jc w:val="both"/>
              <w:rPr>
                <w:rStyle w:val="Strong"/>
                <w:rFonts w:ascii="Arial Narrow" w:hAnsi="Arial Narrow"/>
                <w:b w:val="0"/>
                <w:sz w:val="20"/>
                <w:szCs w:val="20"/>
              </w:rPr>
            </w:pPr>
          </w:p>
        </w:tc>
      </w:tr>
      <w:tr w:rsidR="001E2AD5" w:rsidRPr="00C41841" w14:paraId="22463CE9" w14:textId="77777777" w:rsidTr="00342D38">
        <w:tc>
          <w:tcPr>
            <w:tcW w:w="10455" w:type="dxa"/>
            <w:gridSpan w:val="3"/>
            <w:shd w:val="clear" w:color="auto" w:fill="FFFFFF" w:themeFill="background1"/>
          </w:tcPr>
          <w:p w14:paraId="62F669D0" w14:textId="77777777" w:rsidR="001E2AD5" w:rsidRPr="002C67F5" w:rsidRDefault="001E2AD5" w:rsidP="00774687">
            <w:pPr>
              <w:pStyle w:val="BodyText"/>
              <w:spacing w:after="0"/>
              <w:ind w:left="142"/>
              <w:jc w:val="both"/>
              <w:rPr>
                <w:rStyle w:val="Strong"/>
                <w:rFonts w:ascii="Arial Narrow" w:hAnsi="Arial Narrow"/>
                <w:sz w:val="20"/>
                <w:szCs w:val="20"/>
                <w:lang w:val="en-US"/>
              </w:rPr>
            </w:pPr>
            <w:r w:rsidRPr="00EC3BF3">
              <w:rPr>
                <w:rStyle w:val="Strong"/>
                <w:rFonts w:ascii="Arial Narrow" w:hAnsi="Arial Narrow"/>
                <w:b w:val="0"/>
                <w:sz w:val="20"/>
                <w:szCs w:val="20"/>
              </w:rPr>
              <w:t>We are pleased to extend credit to members of FIDI or partners who have established prior credits terms with G-Inter. We will handle all other consignments of a prepaid basis and suggest your company to confirm prepayment terms at the time of consignment to G-</w:t>
            </w:r>
            <w:r w:rsidR="00696085">
              <w:rPr>
                <w:rStyle w:val="Strong"/>
                <w:rFonts w:ascii="Arial Narrow" w:hAnsi="Arial Narrow"/>
                <w:b w:val="0"/>
                <w:sz w:val="20"/>
                <w:szCs w:val="20"/>
              </w:rPr>
              <w:t>Inter.</w:t>
            </w:r>
          </w:p>
        </w:tc>
      </w:tr>
    </w:tbl>
    <w:p w14:paraId="7B9B8325" w14:textId="77777777" w:rsidR="005D0302" w:rsidRDefault="005D0302" w:rsidP="00182D09">
      <w:pPr>
        <w:rPr>
          <w:rFonts w:ascii="Arial" w:hAnsi="Arial" w:cs="Arial"/>
          <w:b/>
          <w:sz w:val="22"/>
          <w:szCs w:val="22"/>
          <w:u w:val="single"/>
          <w:lang w:val="en-US"/>
        </w:rPr>
      </w:pPr>
    </w:p>
    <w:p w14:paraId="18030DBE" w14:textId="77777777" w:rsidR="00EE450A" w:rsidRPr="00C41841" w:rsidRDefault="00EE450A" w:rsidP="00C4184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sz w:val="20"/>
          <w:szCs w:val="20"/>
        </w:rPr>
      </w:pPr>
      <w:r w:rsidRPr="00C41841">
        <w:rPr>
          <w:rFonts w:ascii="Arial Narrow" w:hAnsi="Arial Narrow" w:cs="Calibri"/>
          <w:b/>
          <w:sz w:val="20"/>
          <w:szCs w:val="20"/>
        </w:rPr>
        <w:t>PORT CHARGES</w:t>
      </w:r>
    </w:p>
    <w:p w14:paraId="4832E9B2" w14:textId="77777777" w:rsidR="005D0302" w:rsidRDefault="009F754E" w:rsidP="00C41841">
      <w:pPr>
        <w:tabs>
          <w:tab w:val="left" w:pos="284"/>
        </w:tabs>
        <w:jc w:val="both"/>
        <w:rPr>
          <w:rStyle w:val="Strong"/>
          <w:rFonts w:ascii="Arial Narrow" w:hAnsi="Arial Narrow"/>
          <w:bCs w:val="0"/>
          <w:sz w:val="20"/>
          <w:szCs w:val="20"/>
          <w:lang w:val="en-US"/>
        </w:rPr>
      </w:pPr>
      <w:r w:rsidRPr="00C41841">
        <w:rPr>
          <w:rStyle w:val="Strong"/>
          <w:rFonts w:ascii="Arial Narrow" w:hAnsi="Arial Narrow" w:cs="Arial"/>
          <w:b w:val="0"/>
          <w:sz w:val="20"/>
          <w:szCs w:val="20"/>
          <w:lang w:val="en-US"/>
        </w:rPr>
        <w:t xml:space="preserve">Estimates of port expenses </w:t>
      </w:r>
      <w:r w:rsidRPr="00C41841">
        <w:rPr>
          <w:rStyle w:val="Strong"/>
          <w:rFonts w:ascii="Arial Narrow" w:hAnsi="Arial Narrow"/>
          <w:b w:val="0"/>
          <w:bCs w:val="0"/>
          <w:sz w:val="20"/>
          <w:szCs w:val="20"/>
          <w:lang w:val="en-US"/>
        </w:rPr>
        <w:t>based on a Customs clearance process completed within 30 days.</w:t>
      </w:r>
      <w:r w:rsidRPr="00C41841">
        <w:rPr>
          <w:rStyle w:val="Strong"/>
          <w:rFonts w:ascii="Arial Narrow" w:hAnsi="Arial Narrow"/>
          <w:b w:val="0"/>
          <w:sz w:val="20"/>
          <w:szCs w:val="20"/>
          <w:lang w:val="en-US"/>
        </w:rPr>
        <w:t xml:space="preserve"> It will be billed according to the original vouchers. Below detailed breakdown of </w:t>
      </w:r>
      <w:r w:rsidR="00182D09" w:rsidRPr="00C41841">
        <w:rPr>
          <w:rStyle w:val="Strong"/>
          <w:rFonts w:ascii="Arial Narrow" w:hAnsi="Arial Narrow"/>
          <w:b w:val="0"/>
          <w:sz w:val="20"/>
          <w:szCs w:val="20"/>
          <w:lang w:val="en-US"/>
        </w:rPr>
        <w:t xml:space="preserve">estimated </w:t>
      </w:r>
      <w:r w:rsidRPr="00C41841">
        <w:rPr>
          <w:rStyle w:val="Strong"/>
          <w:rFonts w:ascii="Arial Narrow" w:hAnsi="Arial Narrow"/>
          <w:b w:val="0"/>
          <w:sz w:val="20"/>
          <w:szCs w:val="20"/>
          <w:lang w:val="en-US"/>
        </w:rPr>
        <w:t>charges:</w:t>
      </w:r>
      <w:r w:rsidR="005D0302" w:rsidRPr="005D0302">
        <w:rPr>
          <w:rStyle w:val="Strong"/>
          <w:rFonts w:ascii="Arial Narrow" w:hAnsi="Arial Narrow"/>
          <w:bCs w:val="0"/>
          <w:sz w:val="20"/>
          <w:szCs w:val="20"/>
          <w:lang w:val="en-US"/>
        </w:rPr>
        <w:t xml:space="preserve"> </w:t>
      </w:r>
    </w:p>
    <w:p w14:paraId="643C29ED" w14:textId="77777777" w:rsidR="0049087E" w:rsidRDefault="0049087E" w:rsidP="00C41841">
      <w:pPr>
        <w:tabs>
          <w:tab w:val="left" w:pos="284"/>
        </w:tabs>
        <w:jc w:val="both"/>
        <w:rPr>
          <w:rStyle w:val="Strong"/>
          <w:rFonts w:ascii="Arial Narrow" w:hAnsi="Arial Narrow"/>
          <w:bCs w:val="0"/>
          <w:sz w:val="20"/>
          <w:szCs w:val="20"/>
          <w:lang w:val="en-US"/>
        </w:rPr>
      </w:pPr>
    </w:p>
    <w:p w14:paraId="73216840" w14:textId="77777777" w:rsidR="0049087E" w:rsidRDefault="0049087E" w:rsidP="00C41841">
      <w:pPr>
        <w:tabs>
          <w:tab w:val="left" w:pos="284"/>
        </w:tabs>
        <w:jc w:val="both"/>
        <w:rPr>
          <w:rStyle w:val="Strong"/>
          <w:rFonts w:ascii="Arial Narrow" w:hAnsi="Arial Narrow"/>
          <w:bCs w:val="0"/>
          <w:sz w:val="20"/>
          <w:szCs w:val="20"/>
          <w:lang w:val="en-US"/>
        </w:rPr>
      </w:pPr>
      <w:r w:rsidRPr="0049087E">
        <w:rPr>
          <w:rStyle w:val="Strong"/>
          <w:b w:val="0"/>
          <w:bCs w:val="0"/>
          <w:noProof/>
          <w:lang w:val="pt-BR"/>
        </w:rPr>
        <w:drawing>
          <wp:inline distT="0" distB="0" distL="0" distR="0" wp14:anchorId="4E3E77A0" wp14:editId="4D800227">
            <wp:extent cx="6645275" cy="1723067"/>
            <wp:effectExtent l="0" t="0" r="317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275" cy="1723067"/>
                    </a:xfrm>
                    <a:prstGeom prst="rect">
                      <a:avLst/>
                    </a:prstGeom>
                    <a:noFill/>
                    <a:ln>
                      <a:noFill/>
                    </a:ln>
                  </pic:spPr>
                </pic:pic>
              </a:graphicData>
            </a:graphic>
          </wp:inline>
        </w:drawing>
      </w:r>
    </w:p>
    <w:p w14:paraId="63A94274" w14:textId="77777777" w:rsidR="00883433" w:rsidRPr="005D0302" w:rsidRDefault="00883433" w:rsidP="00EE450A">
      <w:pPr>
        <w:widowControl/>
        <w:suppressAutoHyphens w:val="0"/>
        <w:rPr>
          <w:rFonts w:ascii="Arial" w:eastAsia="Times New Roman" w:hAnsi="Arial" w:cs="Arial"/>
          <w:color w:val="222222"/>
          <w:sz w:val="16"/>
          <w:szCs w:val="16"/>
          <w:shd w:val="clear" w:color="auto" w:fill="FFFFFF"/>
          <w:lang w:val="en-US"/>
        </w:rPr>
      </w:pPr>
    </w:p>
    <w:p w14:paraId="6F6748DC" w14:textId="77777777" w:rsidR="00EE450A" w:rsidRPr="001E2AD5" w:rsidRDefault="00EE450A" w:rsidP="00EE450A">
      <w:pPr>
        <w:widowControl/>
        <w:suppressAutoHyphens w:val="0"/>
        <w:rPr>
          <w:rStyle w:val="Strong"/>
          <w:rFonts w:ascii="Arial Narrow" w:hAnsi="Arial Narrow"/>
          <w:b w:val="0"/>
          <w:sz w:val="18"/>
          <w:szCs w:val="18"/>
        </w:rPr>
      </w:pPr>
      <w:r w:rsidRPr="001E2AD5">
        <w:rPr>
          <w:rStyle w:val="Strong"/>
          <w:rFonts w:ascii="Arial Narrow" w:hAnsi="Arial Narrow"/>
          <w:b w:val="0"/>
          <w:sz w:val="18"/>
          <w:szCs w:val="18"/>
        </w:rPr>
        <w:t xml:space="preserve">Bond guarantee register (temporary visa holders only) – US$ </w:t>
      </w:r>
      <w:r w:rsidR="003D3473">
        <w:rPr>
          <w:rStyle w:val="Strong"/>
          <w:rFonts w:ascii="Arial Narrow" w:hAnsi="Arial Narrow"/>
          <w:b w:val="0"/>
          <w:sz w:val="18"/>
          <w:szCs w:val="18"/>
        </w:rPr>
        <w:t>200</w:t>
      </w:r>
      <w:r w:rsidRPr="001E2AD5">
        <w:rPr>
          <w:rStyle w:val="Strong"/>
          <w:rFonts w:ascii="Arial Narrow" w:hAnsi="Arial Narrow"/>
          <w:b w:val="0"/>
          <w:sz w:val="18"/>
          <w:szCs w:val="18"/>
        </w:rPr>
        <w:t>,00</w:t>
      </w:r>
    </w:p>
    <w:p w14:paraId="68630F43" w14:textId="77777777" w:rsidR="00C14B34" w:rsidRPr="003359AE" w:rsidRDefault="00C14B34" w:rsidP="003359AE">
      <w:pPr>
        <w:rPr>
          <w:b/>
          <w:sz w:val="16"/>
          <w:szCs w:val="16"/>
        </w:rPr>
      </w:pPr>
    </w:p>
    <w:p w14:paraId="3B4D7A8C" w14:textId="77777777" w:rsidR="003518A8" w:rsidRPr="00C41841" w:rsidRDefault="003518A8" w:rsidP="003518A8">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sz w:val="20"/>
          <w:szCs w:val="20"/>
        </w:rPr>
      </w:pPr>
      <w:r>
        <w:rPr>
          <w:rFonts w:ascii="Arial Narrow" w:hAnsi="Arial Narrow" w:cs="Calibri"/>
          <w:b/>
          <w:sz w:val="20"/>
          <w:szCs w:val="20"/>
        </w:rPr>
        <w:t>IMPORTANT NOTES</w:t>
      </w:r>
    </w:p>
    <w:p w14:paraId="26631458" w14:textId="77777777" w:rsidR="0005785B" w:rsidRPr="0049087E" w:rsidRDefault="0005785B" w:rsidP="00F96EB3">
      <w:pPr>
        <w:pStyle w:val="ListParagraph"/>
        <w:widowControl/>
        <w:numPr>
          <w:ilvl w:val="0"/>
          <w:numId w:val="11"/>
        </w:numPr>
        <w:suppressAutoHyphens w:val="0"/>
        <w:ind w:left="709" w:hanging="283"/>
        <w:rPr>
          <w:rStyle w:val="Strong"/>
          <w:rFonts w:ascii="Arial Narrow" w:hAnsi="Arial Narrow"/>
          <w:b w:val="0"/>
          <w:color w:val="FF0000"/>
          <w:sz w:val="20"/>
          <w:szCs w:val="20"/>
        </w:rPr>
      </w:pPr>
      <w:r w:rsidRPr="0049087E">
        <w:rPr>
          <w:rStyle w:val="Strong"/>
          <w:rFonts w:ascii="Arial Narrow" w:hAnsi="Arial Narrow"/>
          <w:bCs w:val="0"/>
          <w:color w:val="FF0000"/>
          <w:sz w:val="20"/>
          <w:szCs w:val="20"/>
        </w:rPr>
        <w:t>WHEN BOOKING LCL FREIGHT, PLEASE ASK YOUR NVOCC IF THE ESTIMATED PORT CHARGES ABOVE ARE ACCURATE. PORT CHARGES CAN VARY CONSIDERABLY FOR LCL IN BRAZILIAN PORTS.</w:t>
      </w:r>
    </w:p>
    <w:p w14:paraId="42103262" w14:textId="77777777" w:rsidR="00F96EB3" w:rsidRPr="00047768" w:rsidRDefault="00F96EB3" w:rsidP="00F96EB3">
      <w:pPr>
        <w:pStyle w:val="ListParagraph"/>
        <w:widowControl/>
        <w:numPr>
          <w:ilvl w:val="0"/>
          <w:numId w:val="11"/>
        </w:numPr>
        <w:suppressAutoHyphens w:val="0"/>
        <w:ind w:left="709" w:hanging="283"/>
        <w:rPr>
          <w:rStyle w:val="Strong"/>
          <w:rFonts w:ascii="Arial Narrow" w:hAnsi="Arial Narrow"/>
          <w:b w:val="0"/>
          <w:sz w:val="20"/>
          <w:szCs w:val="20"/>
        </w:rPr>
      </w:pPr>
      <w:r w:rsidRPr="00047768">
        <w:rPr>
          <w:rStyle w:val="Strong"/>
          <w:rFonts w:ascii="Arial Narrow" w:hAnsi="Arial Narrow"/>
          <w:b w:val="0"/>
          <w:sz w:val="20"/>
          <w:szCs w:val="20"/>
        </w:rPr>
        <w:t>G</w:t>
      </w:r>
      <w:r w:rsidR="005D30AA">
        <w:rPr>
          <w:rStyle w:val="Strong"/>
          <w:rFonts w:ascii="Arial Narrow" w:hAnsi="Arial Narrow"/>
          <w:b w:val="0"/>
          <w:sz w:val="20"/>
          <w:szCs w:val="20"/>
        </w:rPr>
        <w:t>-</w:t>
      </w:r>
      <w:r w:rsidRPr="00047768">
        <w:rPr>
          <w:rStyle w:val="Strong"/>
          <w:rFonts w:ascii="Arial Narrow" w:hAnsi="Arial Narrow"/>
          <w:b w:val="0"/>
          <w:sz w:val="20"/>
          <w:szCs w:val="20"/>
        </w:rPr>
        <w:t xml:space="preserve">INTER HAS AN AGREEMENT FOR 30 DAYS FREE FOR DEMURRAGE AND DETENTION WITH HAPAG LLOYD (EXCEPT FOR SHIPMENTS COMING FROM THE USA AND COSTA RICA). THIS CONDITION IS NOT APPLIED FOR OTHER SS LINES. </w:t>
      </w:r>
    </w:p>
    <w:p w14:paraId="0269BF35" w14:textId="77777777" w:rsidR="00140AC9" w:rsidRPr="0049087E" w:rsidRDefault="00047768" w:rsidP="00F96EB3">
      <w:pPr>
        <w:pStyle w:val="ListParagraph"/>
        <w:widowControl/>
        <w:numPr>
          <w:ilvl w:val="0"/>
          <w:numId w:val="11"/>
        </w:numPr>
        <w:suppressAutoHyphens w:val="0"/>
        <w:ind w:left="709" w:hanging="283"/>
        <w:rPr>
          <w:rStyle w:val="Strong"/>
          <w:rFonts w:ascii="Arial Narrow" w:hAnsi="Arial Narrow"/>
          <w:color w:val="FF0000"/>
          <w:sz w:val="20"/>
          <w:szCs w:val="20"/>
        </w:rPr>
      </w:pPr>
      <w:r w:rsidRPr="0049087E">
        <w:rPr>
          <w:rStyle w:val="Strong"/>
          <w:rFonts w:ascii="Arial Narrow" w:hAnsi="Arial Narrow"/>
          <w:color w:val="FF0000"/>
          <w:sz w:val="20"/>
          <w:szCs w:val="20"/>
        </w:rPr>
        <w:t xml:space="preserve">THIS AGREEMENT DOES NOT APPLY IN CASE ORIGIN AGENT HAS A LOCAL CONTRACT WITH HAPAG LLOYD. IN THAT CASE, </w:t>
      </w:r>
      <w:r w:rsidR="00140AC9" w:rsidRPr="0049087E">
        <w:rPr>
          <w:rStyle w:val="Strong"/>
          <w:rFonts w:ascii="Arial Narrow" w:hAnsi="Arial Narrow"/>
          <w:color w:val="FF0000"/>
          <w:sz w:val="20"/>
          <w:szCs w:val="20"/>
        </w:rPr>
        <w:t>BEFORE BOOKING CONTAINER, PLEASE CHECK WITH SHIPPING LINE HOW MANY DAYS FREE DEMURRAGE CHARGES WILL APPLY AT DESTINATION.</w:t>
      </w:r>
    </w:p>
    <w:p w14:paraId="2DD9136B" w14:textId="77777777" w:rsidR="00F96EB3" w:rsidRPr="00047768" w:rsidRDefault="00F96EB3" w:rsidP="00F96EB3">
      <w:pPr>
        <w:pStyle w:val="ListParagraph"/>
        <w:widowControl/>
        <w:numPr>
          <w:ilvl w:val="0"/>
          <w:numId w:val="11"/>
        </w:numPr>
        <w:suppressAutoHyphens w:val="0"/>
        <w:ind w:left="709" w:hanging="283"/>
        <w:rPr>
          <w:rStyle w:val="Strong"/>
          <w:rFonts w:ascii="Arial Narrow" w:hAnsi="Arial Narrow"/>
          <w:b w:val="0"/>
          <w:sz w:val="20"/>
          <w:szCs w:val="20"/>
        </w:rPr>
      </w:pPr>
      <w:r w:rsidRPr="00047768">
        <w:rPr>
          <w:rStyle w:val="Strong"/>
          <w:rFonts w:ascii="Arial Narrow" w:hAnsi="Arial Narrow"/>
          <w:b w:val="0"/>
          <w:sz w:val="20"/>
          <w:szCs w:val="20"/>
        </w:rPr>
        <w:t>PLEASE USE TH</w:t>
      </w:r>
      <w:r w:rsidR="00EF3E1F">
        <w:rPr>
          <w:rStyle w:val="Strong"/>
          <w:rFonts w:ascii="Arial Narrow" w:hAnsi="Arial Narrow"/>
          <w:b w:val="0"/>
          <w:sz w:val="20"/>
          <w:szCs w:val="20"/>
        </w:rPr>
        <w:t>IS</w:t>
      </w:r>
      <w:r w:rsidRPr="00047768">
        <w:rPr>
          <w:rStyle w:val="Strong"/>
          <w:rFonts w:ascii="Arial Narrow" w:hAnsi="Arial Narrow"/>
          <w:b w:val="0"/>
          <w:sz w:val="20"/>
          <w:szCs w:val="20"/>
        </w:rPr>
        <w:t xml:space="preserve"> SSLINE COMPANY AS YOUR PREFERED FREIGHT PROVIDER, OTHERWISE DEMURRAGE SURCHARGES WILL APPLY. </w:t>
      </w:r>
    </w:p>
    <w:p w14:paraId="7BCACE6E" w14:textId="77777777" w:rsidR="00DC5121" w:rsidRPr="00010A5F" w:rsidRDefault="00DC5121" w:rsidP="00E83C37">
      <w:pPr>
        <w:pStyle w:val="BodyText"/>
        <w:jc w:val="center"/>
        <w:rPr>
          <w:rStyle w:val="Strong"/>
          <w:rFonts w:ascii="Arial" w:hAnsi="Arial" w:cs="Arial"/>
          <w:sz w:val="4"/>
          <w:szCs w:val="4"/>
        </w:rPr>
      </w:pPr>
    </w:p>
    <w:p w14:paraId="2E5E4BA5" w14:textId="77777777" w:rsidR="00E83C37" w:rsidRPr="003518A8" w:rsidRDefault="00E83C37" w:rsidP="003518A8">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bCs/>
          <w:sz w:val="20"/>
          <w:szCs w:val="20"/>
        </w:rPr>
      </w:pPr>
      <w:r w:rsidRPr="003518A8">
        <w:rPr>
          <w:rFonts w:ascii="Arial Narrow" w:hAnsi="Arial Narrow" w:cs="Calibri"/>
          <w:b/>
          <w:bCs/>
          <w:sz w:val="20"/>
          <w:szCs w:val="20"/>
        </w:rPr>
        <w:t>VERY IMPORTANT INFORMATION</w:t>
      </w:r>
    </w:p>
    <w:p w14:paraId="7288D22E" w14:textId="77777777" w:rsidR="003518A8" w:rsidRPr="00501579" w:rsidRDefault="00E83C37" w:rsidP="003518A8">
      <w:pPr>
        <w:pStyle w:val="ListParagraph"/>
        <w:widowControl/>
        <w:numPr>
          <w:ilvl w:val="0"/>
          <w:numId w:val="12"/>
        </w:numPr>
        <w:suppressAutoHyphens w:val="0"/>
        <w:rPr>
          <w:rStyle w:val="Strong"/>
          <w:rFonts w:ascii="Arial Narrow" w:hAnsi="Arial Narrow"/>
          <w:b w:val="0"/>
          <w:sz w:val="20"/>
          <w:szCs w:val="20"/>
        </w:rPr>
      </w:pPr>
      <w:r w:rsidRPr="00501579">
        <w:rPr>
          <w:rStyle w:val="Strong"/>
          <w:rFonts w:ascii="Arial Narrow" w:hAnsi="Arial Narrow"/>
          <w:b w:val="0"/>
          <w:sz w:val="20"/>
          <w:szCs w:val="20"/>
        </w:rPr>
        <w:t>All charges are ESTIMATED and subject to changes without previous notice;</w:t>
      </w:r>
    </w:p>
    <w:p w14:paraId="05F4155E" w14:textId="77777777" w:rsidR="00F96EB3" w:rsidRPr="00501579" w:rsidRDefault="00F96EB3" w:rsidP="00F96EB3">
      <w:pPr>
        <w:pStyle w:val="ListParagraph"/>
        <w:widowControl/>
        <w:numPr>
          <w:ilvl w:val="0"/>
          <w:numId w:val="12"/>
        </w:numPr>
        <w:suppressAutoHyphens w:val="0"/>
        <w:rPr>
          <w:rStyle w:val="Strong"/>
          <w:rFonts w:ascii="Arial Narrow" w:hAnsi="Arial Narrow"/>
          <w:b w:val="0"/>
          <w:sz w:val="20"/>
          <w:szCs w:val="20"/>
        </w:rPr>
      </w:pPr>
      <w:r w:rsidRPr="00501579">
        <w:rPr>
          <w:rStyle w:val="Strong"/>
          <w:rFonts w:ascii="Arial Narrow" w:hAnsi="Arial Narrow"/>
          <w:b w:val="0"/>
          <w:sz w:val="20"/>
          <w:szCs w:val="20"/>
        </w:rPr>
        <w:t>Demurrage estimates are based on Hapag Lloyd charges. Booking with any other Shipping line will increase those values;</w:t>
      </w:r>
    </w:p>
    <w:p w14:paraId="7FE464ED" w14:textId="77777777" w:rsidR="006D3018" w:rsidRPr="00501579" w:rsidRDefault="004B3AE1" w:rsidP="006D3018">
      <w:pPr>
        <w:pStyle w:val="ListParagraph"/>
        <w:widowControl/>
        <w:numPr>
          <w:ilvl w:val="0"/>
          <w:numId w:val="12"/>
        </w:numPr>
        <w:suppressAutoHyphens w:val="0"/>
        <w:rPr>
          <w:rStyle w:val="Strong"/>
          <w:rFonts w:ascii="Arial Narrow" w:hAnsi="Arial Narrow"/>
          <w:b w:val="0"/>
          <w:sz w:val="20"/>
          <w:szCs w:val="20"/>
        </w:rPr>
      </w:pPr>
      <w:r>
        <w:rPr>
          <w:rStyle w:val="Strong"/>
          <w:rFonts w:ascii="Arial Narrow" w:hAnsi="Arial Narrow"/>
          <w:b w:val="0"/>
          <w:bCs w:val="0"/>
          <w:sz w:val="20"/>
          <w:szCs w:val="20"/>
        </w:rPr>
        <w:t>We d</w:t>
      </w:r>
      <w:r w:rsidR="00E83C37" w:rsidRPr="00501579">
        <w:rPr>
          <w:rStyle w:val="Strong"/>
          <w:rFonts w:ascii="Arial Narrow" w:hAnsi="Arial Narrow"/>
          <w:b w:val="0"/>
          <w:bCs w:val="0"/>
          <w:sz w:val="20"/>
          <w:szCs w:val="20"/>
        </w:rPr>
        <w:t>o not</w:t>
      </w:r>
      <w:r>
        <w:rPr>
          <w:rStyle w:val="Strong"/>
          <w:rFonts w:ascii="Arial Narrow" w:hAnsi="Arial Narrow"/>
          <w:b w:val="0"/>
          <w:bCs w:val="0"/>
          <w:sz w:val="20"/>
          <w:szCs w:val="20"/>
        </w:rPr>
        <w:t xml:space="preserve"> recommend </w:t>
      </w:r>
      <w:proofErr w:type="spellStart"/>
      <w:r w:rsidR="00E83C37" w:rsidRPr="00501579">
        <w:rPr>
          <w:rStyle w:val="Strong"/>
          <w:rFonts w:ascii="Arial Narrow" w:hAnsi="Arial Narrow"/>
          <w:b w:val="0"/>
          <w:bCs w:val="0"/>
          <w:sz w:val="20"/>
          <w:szCs w:val="20"/>
        </w:rPr>
        <w:t>Zim</w:t>
      </w:r>
      <w:proofErr w:type="spellEnd"/>
      <w:r w:rsidR="00E83C37" w:rsidRPr="00501579">
        <w:rPr>
          <w:rStyle w:val="Strong"/>
          <w:rFonts w:ascii="Arial Narrow" w:hAnsi="Arial Narrow"/>
          <w:b w:val="0"/>
          <w:bCs w:val="0"/>
          <w:sz w:val="20"/>
          <w:szCs w:val="20"/>
        </w:rPr>
        <w:t xml:space="preserve"> Lines,</w:t>
      </w:r>
      <w:r>
        <w:rPr>
          <w:rStyle w:val="Strong"/>
          <w:rFonts w:ascii="Arial Narrow" w:hAnsi="Arial Narrow"/>
          <w:b w:val="0"/>
          <w:bCs w:val="0"/>
          <w:sz w:val="20"/>
          <w:szCs w:val="20"/>
        </w:rPr>
        <w:t xml:space="preserve"> </w:t>
      </w:r>
      <w:r w:rsidRPr="00501579">
        <w:rPr>
          <w:rFonts w:ascii="Arial Narrow" w:hAnsi="Arial Narrow" w:cs="Arial"/>
          <w:sz w:val="20"/>
          <w:szCs w:val="20"/>
        </w:rPr>
        <w:t>Hanjin</w:t>
      </w:r>
      <w:r>
        <w:rPr>
          <w:rFonts w:ascii="Arial Narrow" w:hAnsi="Arial Narrow" w:cs="Arial"/>
          <w:sz w:val="20"/>
          <w:szCs w:val="20"/>
        </w:rPr>
        <w:t xml:space="preserve"> and</w:t>
      </w:r>
      <w:r w:rsidR="00E83C37" w:rsidRPr="00501579">
        <w:rPr>
          <w:rStyle w:val="Strong"/>
          <w:rFonts w:ascii="Arial Narrow" w:hAnsi="Arial Narrow"/>
          <w:b w:val="0"/>
          <w:bCs w:val="0"/>
          <w:sz w:val="20"/>
          <w:szCs w:val="20"/>
        </w:rPr>
        <w:t xml:space="preserve"> MSC (Mediterranean Shipping Company)</w:t>
      </w:r>
      <w:r>
        <w:rPr>
          <w:rStyle w:val="Strong"/>
          <w:rFonts w:ascii="Arial Narrow" w:hAnsi="Arial Narrow"/>
          <w:b w:val="0"/>
          <w:bCs w:val="0"/>
          <w:sz w:val="20"/>
          <w:szCs w:val="20"/>
        </w:rPr>
        <w:t xml:space="preserve"> due to high demurrage guarantee deposit fee;</w:t>
      </w:r>
    </w:p>
    <w:p w14:paraId="7800D79F" w14:textId="77777777" w:rsidR="00F149E7" w:rsidRPr="00501579" w:rsidRDefault="00F149E7" w:rsidP="006D3018">
      <w:pPr>
        <w:pStyle w:val="ListParagraph"/>
        <w:widowControl/>
        <w:numPr>
          <w:ilvl w:val="0"/>
          <w:numId w:val="12"/>
        </w:numPr>
        <w:suppressAutoHyphens w:val="0"/>
        <w:rPr>
          <w:rStyle w:val="Strong"/>
          <w:rFonts w:ascii="Arial Narrow" w:hAnsi="Arial Narrow"/>
          <w:b w:val="0"/>
          <w:sz w:val="20"/>
          <w:szCs w:val="20"/>
        </w:rPr>
      </w:pPr>
      <w:r w:rsidRPr="00501579">
        <w:rPr>
          <w:rStyle w:val="Strong"/>
          <w:rFonts w:ascii="Arial Narrow" w:hAnsi="Arial Narrow"/>
          <w:b w:val="0"/>
          <w:sz w:val="20"/>
          <w:szCs w:val="20"/>
        </w:rPr>
        <w:t xml:space="preserve">As per Brazilian Customs </w:t>
      </w:r>
      <w:r w:rsidR="008366D5" w:rsidRPr="00501579">
        <w:rPr>
          <w:rStyle w:val="Strong"/>
          <w:rFonts w:ascii="Arial Narrow" w:hAnsi="Arial Narrow"/>
          <w:b w:val="0"/>
          <w:sz w:val="20"/>
          <w:szCs w:val="20"/>
        </w:rPr>
        <w:t>legislation</w:t>
      </w:r>
      <w:r w:rsidRPr="00501579">
        <w:rPr>
          <w:rStyle w:val="Strong"/>
          <w:rFonts w:ascii="Arial Narrow" w:hAnsi="Arial Narrow"/>
          <w:b w:val="0"/>
          <w:sz w:val="20"/>
          <w:szCs w:val="20"/>
        </w:rPr>
        <w:t xml:space="preserve">, </w:t>
      </w:r>
      <w:proofErr w:type="spellStart"/>
      <w:r w:rsidRPr="00501579">
        <w:rPr>
          <w:rStyle w:val="Strong"/>
          <w:rFonts w:ascii="Arial Narrow" w:hAnsi="Arial Narrow"/>
          <w:b w:val="0"/>
          <w:sz w:val="20"/>
          <w:szCs w:val="20"/>
        </w:rPr>
        <w:t>hhgds</w:t>
      </w:r>
      <w:proofErr w:type="spellEnd"/>
      <w:r w:rsidRPr="00501579">
        <w:rPr>
          <w:rStyle w:val="Strong"/>
          <w:rFonts w:ascii="Arial Narrow" w:hAnsi="Arial Narrow"/>
          <w:b w:val="0"/>
          <w:sz w:val="20"/>
          <w:szCs w:val="20"/>
        </w:rPr>
        <w:t xml:space="preserve"> shipments must be consigned to customer´s name and CPF number (Brazilian tax ID), therefore do NOT book container with </w:t>
      </w:r>
      <w:proofErr w:type="spellStart"/>
      <w:r w:rsidRPr="00501579">
        <w:rPr>
          <w:rStyle w:val="Strong"/>
          <w:rFonts w:ascii="Arial Narrow" w:hAnsi="Arial Narrow"/>
          <w:b w:val="0"/>
          <w:sz w:val="20"/>
          <w:szCs w:val="20"/>
        </w:rPr>
        <w:t>sslines</w:t>
      </w:r>
      <w:proofErr w:type="spellEnd"/>
      <w:r w:rsidRPr="00501579">
        <w:rPr>
          <w:rStyle w:val="Strong"/>
          <w:rFonts w:ascii="Arial Narrow" w:hAnsi="Arial Narrow"/>
          <w:b w:val="0"/>
          <w:sz w:val="20"/>
          <w:szCs w:val="20"/>
        </w:rPr>
        <w:t xml:space="preserve"> which do not accept to </w:t>
      </w:r>
      <w:r w:rsidR="0047264A">
        <w:rPr>
          <w:rStyle w:val="Strong"/>
          <w:rFonts w:ascii="Arial Narrow" w:hAnsi="Arial Narrow"/>
          <w:b w:val="0"/>
          <w:sz w:val="20"/>
          <w:szCs w:val="20"/>
        </w:rPr>
        <w:t>consign</w:t>
      </w:r>
      <w:r w:rsidRPr="00501579">
        <w:rPr>
          <w:rStyle w:val="Strong"/>
          <w:rFonts w:ascii="Arial Narrow" w:hAnsi="Arial Narrow"/>
          <w:b w:val="0"/>
          <w:sz w:val="20"/>
          <w:szCs w:val="20"/>
        </w:rPr>
        <w:t xml:space="preserve"> OBL as per Brazilian rules.</w:t>
      </w:r>
    </w:p>
    <w:p w14:paraId="535CF4F5" w14:textId="77777777" w:rsidR="00F149E7" w:rsidRPr="00501579" w:rsidRDefault="00F149E7" w:rsidP="006D3018">
      <w:pPr>
        <w:pStyle w:val="ListParagraph"/>
        <w:widowControl/>
        <w:numPr>
          <w:ilvl w:val="0"/>
          <w:numId w:val="12"/>
        </w:numPr>
        <w:suppressAutoHyphens w:val="0"/>
        <w:rPr>
          <w:rStyle w:val="Strong"/>
          <w:rFonts w:ascii="Arial Narrow" w:hAnsi="Arial Narrow"/>
          <w:b w:val="0"/>
          <w:sz w:val="20"/>
          <w:szCs w:val="20"/>
        </w:rPr>
      </w:pPr>
      <w:r w:rsidRPr="00501579">
        <w:rPr>
          <w:rStyle w:val="Strong"/>
          <w:rFonts w:ascii="Arial Narrow" w:hAnsi="Arial Narrow"/>
          <w:b w:val="0"/>
          <w:sz w:val="20"/>
          <w:szCs w:val="20"/>
        </w:rPr>
        <w:t xml:space="preserve">In case </w:t>
      </w:r>
      <w:r w:rsidR="008366D5" w:rsidRPr="00501579">
        <w:rPr>
          <w:rStyle w:val="Strong"/>
          <w:rFonts w:ascii="Arial Narrow" w:hAnsi="Arial Narrow"/>
          <w:b w:val="0"/>
          <w:sz w:val="20"/>
          <w:szCs w:val="20"/>
        </w:rPr>
        <w:t xml:space="preserve">using a </w:t>
      </w:r>
      <w:proofErr w:type="spellStart"/>
      <w:r w:rsidR="008366D5" w:rsidRPr="00501579">
        <w:rPr>
          <w:rStyle w:val="Strong"/>
          <w:rFonts w:ascii="Arial Narrow" w:hAnsi="Arial Narrow"/>
          <w:b w:val="0"/>
          <w:sz w:val="20"/>
          <w:szCs w:val="20"/>
        </w:rPr>
        <w:t>ssline</w:t>
      </w:r>
      <w:proofErr w:type="spellEnd"/>
      <w:r w:rsidR="008366D5" w:rsidRPr="00501579">
        <w:rPr>
          <w:rStyle w:val="Strong"/>
          <w:rFonts w:ascii="Arial Narrow" w:hAnsi="Arial Narrow"/>
          <w:b w:val="0"/>
          <w:sz w:val="20"/>
          <w:szCs w:val="20"/>
        </w:rPr>
        <w:t xml:space="preserve"> which does not consign shipments to </w:t>
      </w:r>
      <w:r w:rsidR="004B3AE1">
        <w:rPr>
          <w:rStyle w:val="Strong"/>
          <w:rFonts w:ascii="Arial Narrow" w:hAnsi="Arial Narrow"/>
          <w:b w:val="0"/>
          <w:sz w:val="20"/>
          <w:szCs w:val="20"/>
        </w:rPr>
        <w:t>physical</w:t>
      </w:r>
      <w:r w:rsidR="008366D5" w:rsidRPr="00501579">
        <w:rPr>
          <w:rStyle w:val="Strong"/>
          <w:rFonts w:ascii="Arial Narrow" w:hAnsi="Arial Narrow"/>
          <w:b w:val="0"/>
          <w:sz w:val="20"/>
          <w:szCs w:val="20"/>
        </w:rPr>
        <w:t xml:space="preserve"> persons is the only option you have to book the container, we will have to contract a NVOCC in Brazil which can issue a HBL under customer’s name and we will have to charge you additional USD 160.00 for this service. Please do NOT dispatch shipments to Brazil without our consignment instructions and green light.</w:t>
      </w:r>
    </w:p>
    <w:p w14:paraId="302E4122" w14:textId="77777777" w:rsidR="003518A8" w:rsidRPr="00501579" w:rsidRDefault="00E83C37" w:rsidP="006D3018">
      <w:pPr>
        <w:pStyle w:val="ListParagraph"/>
        <w:widowControl/>
        <w:numPr>
          <w:ilvl w:val="0"/>
          <w:numId w:val="12"/>
        </w:numPr>
        <w:suppressAutoHyphens w:val="0"/>
        <w:rPr>
          <w:rStyle w:val="Strong"/>
          <w:rFonts w:ascii="Arial Narrow" w:hAnsi="Arial Narrow"/>
          <w:b w:val="0"/>
          <w:sz w:val="20"/>
          <w:szCs w:val="20"/>
        </w:rPr>
      </w:pPr>
      <w:r w:rsidRPr="00501579">
        <w:rPr>
          <w:rStyle w:val="Strong"/>
          <w:rFonts w:ascii="Arial Narrow" w:hAnsi="Arial Narrow"/>
          <w:b w:val="0"/>
          <w:sz w:val="20"/>
          <w:szCs w:val="20"/>
        </w:rPr>
        <w:t>Customs c</w:t>
      </w:r>
      <w:r w:rsidR="003518A8" w:rsidRPr="00501579">
        <w:rPr>
          <w:rStyle w:val="Strong"/>
          <w:rFonts w:ascii="Arial Narrow" w:hAnsi="Arial Narrow"/>
          <w:b w:val="0"/>
          <w:sz w:val="20"/>
          <w:szCs w:val="20"/>
        </w:rPr>
        <w:t xml:space="preserve">learance process estimated time: </w:t>
      </w:r>
      <w:r w:rsidR="00EE450A" w:rsidRPr="00501579">
        <w:rPr>
          <w:rStyle w:val="Strong"/>
          <w:rFonts w:ascii="Arial Narrow" w:hAnsi="Arial Narrow"/>
          <w:b w:val="0"/>
          <w:sz w:val="20"/>
          <w:szCs w:val="20"/>
        </w:rPr>
        <w:t>Brazilian / p</w:t>
      </w:r>
      <w:r w:rsidR="0031340E" w:rsidRPr="00501579">
        <w:rPr>
          <w:rStyle w:val="Strong"/>
          <w:rFonts w:ascii="Arial Narrow" w:hAnsi="Arial Narrow"/>
          <w:b w:val="0"/>
          <w:sz w:val="20"/>
          <w:szCs w:val="20"/>
        </w:rPr>
        <w:t xml:space="preserve">ermanent visa holders – 20 days / </w:t>
      </w:r>
      <w:r w:rsidR="00EE450A" w:rsidRPr="00501579">
        <w:rPr>
          <w:rStyle w:val="Strong"/>
          <w:rFonts w:ascii="Arial Narrow" w:hAnsi="Arial Narrow"/>
          <w:b w:val="0"/>
          <w:sz w:val="20"/>
          <w:szCs w:val="20"/>
        </w:rPr>
        <w:t>Temporary visa holders – 2</w:t>
      </w:r>
      <w:r w:rsidR="004B3AE1">
        <w:rPr>
          <w:rStyle w:val="Strong"/>
          <w:rFonts w:ascii="Arial Narrow" w:hAnsi="Arial Narrow"/>
          <w:b w:val="0"/>
          <w:sz w:val="20"/>
          <w:szCs w:val="20"/>
        </w:rPr>
        <w:t>0</w:t>
      </w:r>
      <w:r w:rsidR="00EE450A" w:rsidRPr="00501579">
        <w:rPr>
          <w:rStyle w:val="Strong"/>
          <w:rFonts w:ascii="Arial Narrow" w:hAnsi="Arial Narrow"/>
          <w:b w:val="0"/>
          <w:sz w:val="20"/>
          <w:szCs w:val="20"/>
        </w:rPr>
        <w:t xml:space="preserve"> days.</w:t>
      </w:r>
    </w:p>
    <w:p w14:paraId="79857EEE" w14:textId="77777777" w:rsidR="003518A8" w:rsidRDefault="00371383" w:rsidP="006D3018">
      <w:pPr>
        <w:pStyle w:val="ListParagraph"/>
        <w:widowControl/>
        <w:numPr>
          <w:ilvl w:val="0"/>
          <w:numId w:val="12"/>
        </w:numPr>
        <w:shd w:val="clear" w:color="auto" w:fill="FFFFFF"/>
        <w:suppressAutoHyphens w:val="0"/>
        <w:jc w:val="both"/>
        <w:rPr>
          <w:rStyle w:val="Strong"/>
          <w:rFonts w:ascii="Arial Narrow" w:hAnsi="Arial Narrow"/>
          <w:b w:val="0"/>
          <w:sz w:val="20"/>
          <w:szCs w:val="20"/>
        </w:rPr>
      </w:pPr>
      <w:r w:rsidRPr="00501579">
        <w:rPr>
          <w:rStyle w:val="Strong"/>
          <w:rFonts w:ascii="Arial Narrow" w:hAnsi="Arial Narrow"/>
          <w:b w:val="0"/>
          <w:sz w:val="20"/>
          <w:szCs w:val="20"/>
        </w:rPr>
        <w:t>I</w:t>
      </w:r>
      <w:r w:rsidR="00EE450A" w:rsidRPr="00501579">
        <w:rPr>
          <w:rStyle w:val="Strong"/>
          <w:rFonts w:ascii="Arial Narrow" w:hAnsi="Arial Narrow"/>
          <w:b w:val="0"/>
          <w:sz w:val="20"/>
          <w:szCs w:val="20"/>
        </w:rPr>
        <w:t>f shipper does not provide paperwork before</w:t>
      </w:r>
      <w:r w:rsidR="004B3AE1">
        <w:rPr>
          <w:rStyle w:val="Strong"/>
          <w:rFonts w:ascii="Arial Narrow" w:hAnsi="Arial Narrow"/>
          <w:b w:val="0"/>
          <w:sz w:val="20"/>
          <w:szCs w:val="20"/>
        </w:rPr>
        <w:t xml:space="preserve"> 10 days prior shipment</w:t>
      </w:r>
      <w:r w:rsidR="00EE450A" w:rsidRPr="00501579">
        <w:rPr>
          <w:rStyle w:val="Strong"/>
          <w:rFonts w:ascii="Arial Narrow" w:hAnsi="Arial Narrow"/>
          <w:b w:val="0"/>
          <w:sz w:val="20"/>
          <w:szCs w:val="20"/>
        </w:rPr>
        <w:t xml:space="preserve"> arrival,</w:t>
      </w:r>
      <w:r w:rsidR="004B3AE1">
        <w:rPr>
          <w:rStyle w:val="Strong"/>
          <w:rFonts w:ascii="Arial Narrow" w:hAnsi="Arial Narrow"/>
          <w:b w:val="0"/>
          <w:sz w:val="20"/>
          <w:szCs w:val="20"/>
        </w:rPr>
        <w:t xml:space="preserve"> port/airport charges will be higher than estimated above.</w:t>
      </w:r>
      <w:r w:rsidR="00EE450A" w:rsidRPr="00501579">
        <w:rPr>
          <w:rStyle w:val="Strong"/>
          <w:rFonts w:ascii="Arial Narrow" w:hAnsi="Arial Narrow"/>
          <w:b w:val="0"/>
          <w:sz w:val="20"/>
          <w:szCs w:val="20"/>
        </w:rPr>
        <w:t xml:space="preserve"> </w:t>
      </w:r>
    </w:p>
    <w:p w14:paraId="1163588A" w14:textId="77777777" w:rsidR="004B3AE1" w:rsidRPr="004B3AE1" w:rsidRDefault="004B3AE1" w:rsidP="00F02418">
      <w:pPr>
        <w:pStyle w:val="ListParagraph"/>
        <w:widowControl/>
        <w:numPr>
          <w:ilvl w:val="0"/>
          <w:numId w:val="12"/>
        </w:numPr>
        <w:shd w:val="clear" w:color="auto" w:fill="FFFFFF"/>
        <w:suppressAutoHyphens w:val="0"/>
        <w:jc w:val="both"/>
        <w:rPr>
          <w:rStyle w:val="Strong"/>
          <w:rFonts w:ascii="Arial Narrow" w:hAnsi="Arial Narrow"/>
          <w:b w:val="0"/>
          <w:sz w:val="20"/>
          <w:szCs w:val="20"/>
        </w:rPr>
      </w:pPr>
      <w:r w:rsidRPr="004B3AE1">
        <w:rPr>
          <w:rStyle w:val="Strong"/>
          <w:rFonts w:ascii="Arial Narrow" w:hAnsi="Arial Narrow"/>
          <w:b w:val="0"/>
          <w:sz w:val="20"/>
          <w:szCs w:val="20"/>
        </w:rPr>
        <w:t xml:space="preserve">If Ginter do not receive a copy of the OBL before 48 hours prior vessel arrival, we will not be able to redirect the container to the port terminal which we have a deal with and storage at port charges will be higher than estimated. </w:t>
      </w:r>
    </w:p>
    <w:p w14:paraId="2B486526" w14:textId="77777777" w:rsidR="003518A8" w:rsidRPr="00501579" w:rsidRDefault="00EE450A" w:rsidP="006D3018">
      <w:pPr>
        <w:pStyle w:val="ListParagraph"/>
        <w:widowControl/>
        <w:numPr>
          <w:ilvl w:val="0"/>
          <w:numId w:val="12"/>
        </w:numPr>
        <w:shd w:val="clear" w:color="auto" w:fill="FFFFFF"/>
        <w:suppressAutoHyphens w:val="0"/>
        <w:jc w:val="both"/>
        <w:rPr>
          <w:rStyle w:val="Strong"/>
          <w:rFonts w:ascii="Arial Narrow" w:hAnsi="Arial Narrow"/>
          <w:b w:val="0"/>
          <w:sz w:val="20"/>
          <w:szCs w:val="20"/>
        </w:rPr>
      </w:pPr>
      <w:r w:rsidRPr="00501579">
        <w:rPr>
          <w:rStyle w:val="Strong"/>
          <w:rFonts w:ascii="Arial Narrow" w:hAnsi="Arial Narrow"/>
          <w:b w:val="0"/>
          <w:sz w:val="20"/>
          <w:szCs w:val="20"/>
        </w:rPr>
        <w:t>Due to the high port charges occurred during the customs clearance process and to protect our cash flow, G</w:t>
      </w:r>
      <w:r w:rsidR="003518A8" w:rsidRPr="00501579">
        <w:rPr>
          <w:rStyle w:val="Strong"/>
          <w:rFonts w:ascii="Arial Narrow" w:hAnsi="Arial Narrow"/>
          <w:b w:val="0"/>
          <w:sz w:val="20"/>
          <w:szCs w:val="20"/>
        </w:rPr>
        <w:t xml:space="preserve"> </w:t>
      </w:r>
      <w:r w:rsidRPr="00501579">
        <w:rPr>
          <w:rStyle w:val="Strong"/>
          <w:rFonts w:ascii="Arial Narrow" w:hAnsi="Arial Narrow"/>
          <w:b w:val="0"/>
          <w:sz w:val="20"/>
          <w:szCs w:val="20"/>
        </w:rPr>
        <w:t>Inter will issue an invoice with the estimated values of Airport and Port expenses (according to our quotat</w:t>
      </w:r>
      <w:r w:rsidR="003518A8" w:rsidRPr="00501579">
        <w:rPr>
          <w:rStyle w:val="Strong"/>
          <w:rFonts w:ascii="Arial Narrow" w:hAnsi="Arial Narrow"/>
          <w:b w:val="0"/>
          <w:sz w:val="20"/>
          <w:szCs w:val="20"/>
        </w:rPr>
        <w:t>ion) upon receipt of BL or AWB.</w:t>
      </w:r>
    </w:p>
    <w:p w14:paraId="135D336E" w14:textId="77777777" w:rsidR="003518A8" w:rsidRPr="00501579" w:rsidRDefault="00EE450A" w:rsidP="006D3018">
      <w:pPr>
        <w:pStyle w:val="ListParagraph"/>
        <w:widowControl/>
        <w:numPr>
          <w:ilvl w:val="0"/>
          <w:numId w:val="12"/>
        </w:numPr>
        <w:shd w:val="clear" w:color="auto" w:fill="FFFFFF"/>
        <w:suppressAutoHyphens w:val="0"/>
        <w:jc w:val="both"/>
        <w:rPr>
          <w:rStyle w:val="Strong"/>
          <w:rFonts w:ascii="Arial Narrow" w:hAnsi="Arial Narrow"/>
          <w:b w:val="0"/>
          <w:sz w:val="20"/>
          <w:szCs w:val="20"/>
        </w:rPr>
      </w:pPr>
      <w:r w:rsidRPr="00501579">
        <w:rPr>
          <w:rStyle w:val="Strong"/>
          <w:rFonts w:ascii="Arial Narrow" w:hAnsi="Arial Narrow"/>
          <w:b w:val="0"/>
          <w:sz w:val="20"/>
          <w:szCs w:val="20"/>
        </w:rPr>
        <w:lastRenderedPageBreak/>
        <w:t>Airport and Port expenses invoice must be paid immediately upon its receipt to start customs clearance process. G</w:t>
      </w:r>
      <w:r w:rsidR="003518A8" w:rsidRPr="00501579">
        <w:rPr>
          <w:rStyle w:val="Strong"/>
          <w:rFonts w:ascii="Arial Narrow" w:hAnsi="Arial Narrow"/>
          <w:b w:val="0"/>
          <w:sz w:val="20"/>
          <w:szCs w:val="20"/>
        </w:rPr>
        <w:t xml:space="preserve"> </w:t>
      </w:r>
      <w:r w:rsidRPr="00501579">
        <w:rPr>
          <w:rStyle w:val="Strong"/>
          <w:rFonts w:ascii="Arial Narrow" w:hAnsi="Arial Narrow"/>
          <w:b w:val="0"/>
          <w:sz w:val="20"/>
          <w:szCs w:val="20"/>
        </w:rPr>
        <w:t>Inter render account on the anticipated values after delivery issuing a credit note or a supplementary invoice in accordance with</w:t>
      </w:r>
      <w:r w:rsidRPr="00501579">
        <w:rPr>
          <w:rStyle w:val="Strong"/>
          <w:rFonts w:ascii="Arial Narrow" w:hAnsi="Arial Narrow"/>
          <w:b w:val="0"/>
          <w:bCs w:val="0"/>
          <w:sz w:val="20"/>
          <w:szCs w:val="20"/>
        </w:rPr>
        <w:t xml:space="preserve"> the final airport or port</w:t>
      </w:r>
      <w:r w:rsidR="007811D2" w:rsidRPr="00501579">
        <w:rPr>
          <w:rStyle w:val="Strong"/>
          <w:rFonts w:ascii="Arial Narrow" w:hAnsi="Arial Narrow"/>
          <w:b w:val="0"/>
          <w:bCs w:val="0"/>
          <w:sz w:val="20"/>
          <w:szCs w:val="20"/>
        </w:rPr>
        <w:t xml:space="preserve"> expenses supported by vouchers. </w:t>
      </w:r>
    </w:p>
    <w:p w14:paraId="798AC784" w14:textId="77777777" w:rsidR="003518A8" w:rsidRPr="00501579" w:rsidRDefault="003518A8" w:rsidP="00C8459D">
      <w:pPr>
        <w:pStyle w:val="ListParagraph"/>
        <w:widowControl/>
        <w:numPr>
          <w:ilvl w:val="0"/>
          <w:numId w:val="12"/>
        </w:numPr>
        <w:shd w:val="clear" w:color="auto" w:fill="FFFFFF"/>
        <w:suppressAutoHyphens w:val="0"/>
        <w:jc w:val="both"/>
        <w:rPr>
          <w:rStyle w:val="Strong"/>
          <w:rFonts w:ascii="Arial Narrow" w:hAnsi="Arial Narrow"/>
          <w:b w:val="0"/>
          <w:sz w:val="20"/>
          <w:szCs w:val="20"/>
        </w:rPr>
      </w:pPr>
      <w:r w:rsidRPr="00501579">
        <w:rPr>
          <w:rStyle w:val="Strong"/>
          <w:rFonts w:ascii="Arial Narrow" w:hAnsi="Arial Narrow"/>
          <w:b w:val="0"/>
          <w:sz w:val="20"/>
          <w:szCs w:val="20"/>
        </w:rPr>
        <w:t>G</w:t>
      </w:r>
      <w:r w:rsidR="005D30AA">
        <w:rPr>
          <w:rStyle w:val="Strong"/>
          <w:rFonts w:ascii="Arial Narrow" w:hAnsi="Arial Narrow"/>
          <w:b w:val="0"/>
          <w:sz w:val="20"/>
          <w:szCs w:val="20"/>
        </w:rPr>
        <w:t>-</w:t>
      </w:r>
      <w:r w:rsidRPr="00501579">
        <w:rPr>
          <w:rStyle w:val="Strong"/>
          <w:rFonts w:ascii="Arial Narrow" w:hAnsi="Arial Narrow"/>
          <w:b w:val="0"/>
          <w:sz w:val="20"/>
          <w:szCs w:val="20"/>
        </w:rPr>
        <w:t>I</w:t>
      </w:r>
      <w:r w:rsidR="00EE450A" w:rsidRPr="00501579">
        <w:rPr>
          <w:rStyle w:val="Strong"/>
          <w:rFonts w:ascii="Arial Narrow" w:hAnsi="Arial Narrow"/>
          <w:b w:val="0"/>
          <w:sz w:val="20"/>
          <w:szCs w:val="20"/>
        </w:rPr>
        <w:t>nter is pleased to extend credit for origin and destination services to members of FIDI only, according to the Associations rules;</w:t>
      </w:r>
    </w:p>
    <w:p w14:paraId="5C151ADF" w14:textId="77777777" w:rsidR="003518A8" w:rsidRPr="00501579" w:rsidRDefault="00EE450A" w:rsidP="00C8459D">
      <w:pPr>
        <w:pStyle w:val="ListParagraph"/>
        <w:widowControl/>
        <w:numPr>
          <w:ilvl w:val="0"/>
          <w:numId w:val="12"/>
        </w:numPr>
        <w:shd w:val="clear" w:color="auto" w:fill="FFFFFF"/>
        <w:suppressAutoHyphens w:val="0"/>
        <w:rPr>
          <w:rStyle w:val="Strong"/>
          <w:rFonts w:ascii="Arial Narrow" w:hAnsi="Arial Narrow"/>
          <w:b w:val="0"/>
          <w:sz w:val="20"/>
          <w:szCs w:val="20"/>
        </w:rPr>
      </w:pPr>
      <w:r w:rsidRPr="00501579">
        <w:rPr>
          <w:rStyle w:val="Strong"/>
          <w:rFonts w:ascii="Arial Narrow" w:hAnsi="Arial Narrow"/>
          <w:b w:val="0"/>
          <w:sz w:val="20"/>
          <w:szCs w:val="20"/>
        </w:rPr>
        <w:t>G</w:t>
      </w:r>
      <w:r w:rsidR="005D30AA">
        <w:rPr>
          <w:rStyle w:val="Strong"/>
          <w:rFonts w:ascii="Arial Narrow" w:hAnsi="Arial Narrow"/>
          <w:b w:val="0"/>
          <w:sz w:val="20"/>
          <w:szCs w:val="20"/>
        </w:rPr>
        <w:t>-</w:t>
      </w:r>
      <w:r w:rsidRPr="00501579">
        <w:rPr>
          <w:rStyle w:val="Strong"/>
          <w:rFonts w:ascii="Arial Narrow" w:hAnsi="Arial Narrow"/>
          <w:b w:val="0"/>
          <w:sz w:val="20"/>
          <w:szCs w:val="20"/>
        </w:rPr>
        <w:t>Inter will handle shipments from non</w:t>
      </w:r>
      <w:r w:rsidR="00C8459D" w:rsidRPr="00501579">
        <w:rPr>
          <w:rStyle w:val="Strong"/>
          <w:rFonts w:ascii="Arial Narrow" w:hAnsi="Arial Narrow"/>
          <w:b w:val="0"/>
          <w:sz w:val="20"/>
          <w:szCs w:val="20"/>
        </w:rPr>
        <w:t xml:space="preserve"> </w:t>
      </w:r>
      <w:r w:rsidRPr="00501579">
        <w:rPr>
          <w:rStyle w:val="Strong"/>
          <w:rFonts w:ascii="Arial Narrow" w:hAnsi="Arial Narrow"/>
          <w:b w:val="0"/>
          <w:sz w:val="20"/>
          <w:szCs w:val="20"/>
        </w:rPr>
        <w:t>FIDI agents</w:t>
      </w:r>
      <w:r w:rsidR="00C8459D" w:rsidRPr="00501579">
        <w:rPr>
          <w:rStyle w:val="Strong"/>
          <w:rFonts w:ascii="Arial Narrow" w:hAnsi="Arial Narrow"/>
          <w:b w:val="0"/>
          <w:sz w:val="20"/>
          <w:szCs w:val="20"/>
        </w:rPr>
        <w:t xml:space="preserve"> </w:t>
      </w:r>
      <w:r w:rsidRPr="00501579">
        <w:rPr>
          <w:rStyle w:val="Strong"/>
          <w:rFonts w:ascii="Arial Narrow" w:hAnsi="Arial Narrow"/>
          <w:b w:val="0"/>
          <w:sz w:val="20"/>
          <w:szCs w:val="20"/>
        </w:rPr>
        <w:t>a pre-paid basis for origin or destination services and customs clearance/port charges. Destination services i</w:t>
      </w:r>
      <w:r w:rsidRPr="00501579">
        <w:rPr>
          <w:rStyle w:val="Strong"/>
          <w:rFonts w:ascii="Arial Narrow" w:hAnsi="Arial Narrow"/>
          <w:b w:val="0"/>
          <w:bCs w:val="0"/>
          <w:sz w:val="20"/>
          <w:szCs w:val="20"/>
        </w:rPr>
        <w:t>nvoice must be paid prior to the delivery date of the shipment;</w:t>
      </w:r>
    </w:p>
    <w:p w14:paraId="30B4CA09" w14:textId="77777777" w:rsidR="0031340E" w:rsidRPr="00501579" w:rsidRDefault="00A90C4A" w:rsidP="006D3018">
      <w:pPr>
        <w:pStyle w:val="ListParagraph"/>
        <w:widowControl/>
        <w:numPr>
          <w:ilvl w:val="0"/>
          <w:numId w:val="12"/>
        </w:numPr>
        <w:shd w:val="clear" w:color="auto" w:fill="FFFFFF"/>
        <w:suppressAutoHyphens w:val="0"/>
        <w:jc w:val="both"/>
        <w:rPr>
          <w:rStyle w:val="Strong"/>
          <w:rFonts w:ascii="Arial Narrow" w:hAnsi="Arial Narrow"/>
          <w:b w:val="0"/>
          <w:sz w:val="20"/>
          <w:szCs w:val="20"/>
        </w:rPr>
      </w:pPr>
      <w:r w:rsidRPr="00501579">
        <w:rPr>
          <w:rStyle w:val="Strong"/>
          <w:rFonts w:ascii="Arial Narrow" w:hAnsi="Arial Narrow"/>
          <w:b w:val="0"/>
          <w:sz w:val="20"/>
          <w:szCs w:val="20"/>
        </w:rPr>
        <w:t>All shipments containing wood in the form of crates, lift vans, pallets or similar require certified wood international stamps for plague control in compliance of phytosanitary regulations ISPM N°15.</w:t>
      </w:r>
    </w:p>
    <w:p w14:paraId="22B779C3" w14:textId="77777777" w:rsidR="00365EFA" w:rsidRPr="004B3AE1" w:rsidRDefault="00365EFA" w:rsidP="00365EFA">
      <w:pPr>
        <w:pStyle w:val="ListParagraph"/>
        <w:rPr>
          <w:rFonts w:ascii="Arial" w:hAnsi="Arial" w:cs="Arial"/>
          <w:bCs/>
          <w:sz w:val="16"/>
          <w:szCs w:val="16"/>
        </w:rPr>
      </w:pPr>
    </w:p>
    <w:p w14:paraId="73C6F40B" w14:textId="77777777" w:rsidR="00365EFA" w:rsidRPr="00934206" w:rsidRDefault="00365EFA" w:rsidP="00934206">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bCs/>
          <w:sz w:val="20"/>
          <w:szCs w:val="20"/>
        </w:rPr>
      </w:pPr>
      <w:r w:rsidRPr="00934206">
        <w:rPr>
          <w:rFonts w:ascii="Arial Narrow" w:hAnsi="Arial Narrow" w:cs="Calibri"/>
          <w:b/>
          <w:bCs/>
          <w:sz w:val="20"/>
          <w:szCs w:val="20"/>
        </w:rPr>
        <w:t>ANTI-BRIBERY AND ANTI-CORRUPTION | G</w:t>
      </w:r>
      <w:r w:rsidR="005D30AA">
        <w:rPr>
          <w:rFonts w:ascii="Arial Narrow" w:hAnsi="Arial Narrow" w:cs="Calibri"/>
          <w:b/>
          <w:bCs/>
          <w:sz w:val="20"/>
          <w:szCs w:val="20"/>
        </w:rPr>
        <w:t>-</w:t>
      </w:r>
      <w:r w:rsidRPr="00934206">
        <w:rPr>
          <w:rFonts w:ascii="Arial Narrow" w:hAnsi="Arial Narrow" w:cs="Calibri"/>
          <w:b/>
          <w:bCs/>
          <w:sz w:val="20"/>
          <w:szCs w:val="20"/>
        </w:rPr>
        <w:t>INTER</w:t>
      </w:r>
    </w:p>
    <w:p w14:paraId="328D51C4" w14:textId="77777777" w:rsidR="004B3AE1" w:rsidRPr="00934206" w:rsidRDefault="00365EFA" w:rsidP="004B3AE1">
      <w:pPr>
        <w:widowControl/>
        <w:suppressAutoHyphens w:val="0"/>
        <w:jc w:val="both"/>
        <w:rPr>
          <w:rStyle w:val="Strong"/>
          <w:rFonts w:ascii="Arial Narrow" w:hAnsi="Arial Narrow"/>
          <w:b w:val="0"/>
          <w:sz w:val="10"/>
          <w:szCs w:val="10"/>
        </w:rPr>
      </w:pPr>
      <w:r w:rsidRPr="00934206">
        <w:rPr>
          <w:rStyle w:val="Strong"/>
          <w:rFonts w:ascii="Arial Narrow" w:hAnsi="Arial Narrow"/>
          <w:b w:val="0"/>
          <w:sz w:val="20"/>
          <w:szCs w:val="20"/>
        </w:rPr>
        <w:t>As part of FIDI’s global alliance, G-Inter takes total stance to support the FIDI’s Anti-Bribery and Anti-Corruption program</w:t>
      </w:r>
      <w:r w:rsidR="004B3AE1">
        <w:rPr>
          <w:rStyle w:val="Strong"/>
          <w:rFonts w:ascii="Arial Narrow" w:hAnsi="Arial Narrow"/>
          <w:b w:val="0"/>
          <w:sz w:val="20"/>
          <w:szCs w:val="20"/>
        </w:rPr>
        <w:t>.</w:t>
      </w:r>
    </w:p>
    <w:p w14:paraId="7286AB22" w14:textId="77777777" w:rsidR="004B3AE1" w:rsidRDefault="00365EFA" w:rsidP="004B3AE1">
      <w:pPr>
        <w:widowControl/>
        <w:shd w:val="clear" w:color="auto" w:fill="FFFFFF"/>
        <w:suppressAutoHyphens w:val="0"/>
        <w:jc w:val="both"/>
        <w:rPr>
          <w:rStyle w:val="Strong"/>
          <w:rFonts w:ascii="Arial Narrow" w:hAnsi="Arial Narrow"/>
          <w:b w:val="0"/>
          <w:sz w:val="20"/>
          <w:szCs w:val="20"/>
        </w:rPr>
      </w:pPr>
      <w:r w:rsidRPr="00934206">
        <w:rPr>
          <w:rStyle w:val="Strong"/>
          <w:rFonts w:ascii="Arial Narrow" w:hAnsi="Arial Narrow"/>
          <w:b w:val="0"/>
          <w:sz w:val="20"/>
          <w:szCs w:val="20"/>
        </w:rPr>
        <w:t>This program allows us to clearly show our position regarding bribery and corruption in the international move industry.</w:t>
      </w:r>
    </w:p>
    <w:p w14:paraId="33603CE0" w14:textId="77777777" w:rsidR="00365EFA" w:rsidRDefault="00365EFA" w:rsidP="004B3AE1">
      <w:pPr>
        <w:widowControl/>
        <w:shd w:val="clear" w:color="auto" w:fill="FFFFFF"/>
        <w:suppressAutoHyphens w:val="0"/>
        <w:jc w:val="both"/>
        <w:rPr>
          <w:rStyle w:val="Strong"/>
          <w:rFonts w:ascii="Arial Narrow" w:hAnsi="Arial Narrow"/>
          <w:b w:val="0"/>
          <w:sz w:val="20"/>
          <w:szCs w:val="20"/>
        </w:rPr>
      </w:pPr>
      <w:r w:rsidRPr="00934206">
        <w:rPr>
          <w:rStyle w:val="Strong"/>
          <w:rFonts w:ascii="Arial Narrow" w:hAnsi="Arial Narrow"/>
          <w:b w:val="0"/>
          <w:sz w:val="20"/>
          <w:szCs w:val="20"/>
        </w:rPr>
        <w:t>It is well known that bribery and corruption are unacceptable and can harm business in different ways and that is why it is part of our code of conduct not to tolerate any kind of action bonded to these practices.</w:t>
      </w:r>
    </w:p>
    <w:p w14:paraId="0E0C2B3B" w14:textId="77777777" w:rsidR="002D3E83" w:rsidRDefault="002D3E83" w:rsidP="002D3E83">
      <w:pPr>
        <w:pStyle w:val="ListParagraph"/>
        <w:tabs>
          <w:tab w:val="left" w:pos="0"/>
        </w:tabs>
        <w:ind w:left="0"/>
        <w:rPr>
          <w:rFonts w:ascii="Arial Narrow" w:hAnsi="Arial Narrow"/>
          <w:sz w:val="20"/>
          <w:szCs w:val="20"/>
          <w:lang w:val="en-US"/>
        </w:rPr>
      </w:pPr>
    </w:p>
    <w:p w14:paraId="03E31F59" w14:textId="77777777" w:rsidR="002D3E83" w:rsidRPr="00954846" w:rsidRDefault="002D3E83" w:rsidP="002D3E83">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Arial Narrow" w:hAnsi="Arial Narrow" w:cs="Calibri"/>
          <w:b/>
          <w:sz w:val="20"/>
          <w:szCs w:val="20"/>
        </w:rPr>
      </w:pPr>
      <w:r>
        <w:rPr>
          <w:rFonts w:ascii="Arial Narrow" w:hAnsi="Arial Narrow" w:cs="Calibri"/>
          <w:b/>
          <w:sz w:val="20"/>
          <w:szCs w:val="20"/>
        </w:rPr>
        <w:t>DOW JONES RISK AND COMPLIANCE</w:t>
      </w:r>
    </w:p>
    <w:p w14:paraId="3B36538D" w14:textId="77777777" w:rsidR="002D3E83" w:rsidRPr="00360325" w:rsidRDefault="00360325" w:rsidP="004B3AE1">
      <w:pPr>
        <w:pStyle w:val="ListParagraph"/>
        <w:tabs>
          <w:tab w:val="left" w:pos="0"/>
        </w:tabs>
        <w:ind w:left="0"/>
        <w:jc w:val="both"/>
        <w:rPr>
          <w:rFonts w:ascii="Arial Narrow" w:hAnsi="Arial Narrow"/>
          <w:sz w:val="20"/>
          <w:szCs w:val="20"/>
          <w:lang w:val="en-US"/>
        </w:rPr>
      </w:pPr>
      <w:r w:rsidRPr="00360325">
        <w:rPr>
          <w:rFonts w:ascii="Arial Narrow" w:hAnsi="Arial Narrow"/>
          <w:sz w:val="20"/>
          <w:szCs w:val="20"/>
          <w:lang w:val="en-US"/>
        </w:rPr>
        <w:t>G</w:t>
      </w:r>
      <w:r w:rsidR="004B3AE1">
        <w:rPr>
          <w:rFonts w:ascii="Arial Narrow" w:hAnsi="Arial Narrow"/>
          <w:sz w:val="20"/>
          <w:szCs w:val="20"/>
          <w:lang w:val="en-US"/>
        </w:rPr>
        <w:t>-I</w:t>
      </w:r>
      <w:r w:rsidRPr="00360325">
        <w:rPr>
          <w:rFonts w:ascii="Arial Narrow" w:hAnsi="Arial Narrow"/>
          <w:sz w:val="20"/>
          <w:szCs w:val="20"/>
          <w:lang w:val="en-US"/>
        </w:rPr>
        <w:t>nter uses the Dow Jones Risk &amp; Compliance tool to homologate and constantly assess all its suppliers and partners from the international move chain; the purpose is to protect our clients from any risks related to corruption, bribery, money laundry crimes and other illegal activities. For further information, contact our compliance department.</w:t>
      </w:r>
      <w:r w:rsidR="002D3E83" w:rsidRPr="00360325">
        <w:rPr>
          <w:rFonts w:ascii="Arial Narrow" w:hAnsi="Arial Narrow"/>
          <w:sz w:val="20"/>
          <w:szCs w:val="20"/>
          <w:lang w:val="en-US"/>
        </w:rPr>
        <w:t xml:space="preserve"> </w:t>
      </w:r>
    </w:p>
    <w:p w14:paraId="2E30273C" w14:textId="77777777" w:rsidR="00276AF4" w:rsidRPr="00276AF4" w:rsidRDefault="00276AF4" w:rsidP="00276AF4">
      <w:pPr>
        <w:pStyle w:val="ListParagraph"/>
        <w:rPr>
          <w:b/>
          <w:bCs/>
          <w:sz w:val="16"/>
          <w:szCs w:val="16"/>
          <w:lang w:val="en-US"/>
        </w:rPr>
      </w:pPr>
    </w:p>
    <w:p w14:paraId="085DE891" w14:textId="77777777" w:rsidR="00276AF4" w:rsidRPr="00954846" w:rsidRDefault="00276AF4" w:rsidP="00276AF4">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Arial Narrow" w:hAnsi="Arial Narrow" w:cs="Calibri"/>
          <w:b/>
          <w:sz w:val="20"/>
          <w:szCs w:val="20"/>
        </w:rPr>
      </w:pPr>
      <w:r>
        <w:rPr>
          <w:rFonts w:ascii="Arial Narrow" w:hAnsi="Arial Narrow" w:cs="Calibri"/>
          <w:b/>
          <w:sz w:val="20"/>
          <w:szCs w:val="20"/>
        </w:rPr>
        <w:t>DATA PROTECTION</w:t>
      </w:r>
    </w:p>
    <w:p w14:paraId="15AFA5E5" w14:textId="77777777" w:rsidR="00C702D3" w:rsidRDefault="00C702D3" w:rsidP="004B3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lang w:val="en-US"/>
        </w:rPr>
      </w:pPr>
      <w:r>
        <w:rPr>
          <w:rFonts w:ascii="Arial Narrow" w:hAnsi="Arial Narrow"/>
          <w:sz w:val="20"/>
          <w:szCs w:val="20"/>
          <w:lang w:val="en-US"/>
        </w:rPr>
        <w:t>I have full knowledge that G-Inter needs to have access to all of my personal information / data that is necessary for the continuation and execution of the services on my behalf, whereas, in this act, I hereby grant the company the consent of use of all my information provided for the contracted purposes, without such consent contrary to the current norms and regulations of data protection.</w:t>
      </w:r>
    </w:p>
    <w:p w14:paraId="0E7C03E8" w14:textId="77777777" w:rsidR="00276AF4" w:rsidRPr="00F96EB3" w:rsidRDefault="00276AF4" w:rsidP="00F96EB3">
      <w:pPr>
        <w:rPr>
          <w:sz w:val="16"/>
          <w:szCs w:val="16"/>
          <w:lang w:val="en-US"/>
        </w:rPr>
      </w:pPr>
    </w:p>
    <w:p w14:paraId="46AE9A39" w14:textId="77777777" w:rsidR="00082BDA" w:rsidRPr="00381678" w:rsidRDefault="00082BDA" w:rsidP="00082BDA">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eastAsiaTheme="minorHAnsi" w:hAnsi="Arial Narrow" w:cs="Calibri"/>
          <w:b/>
          <w:sz w:val="20"/>
          <w:szCs w:val="20"/>
          <w:lang w:val="en-US"/>
        </w:rPr>
      </w:pPr>
      <w:r>
        <w:rPr>
          <w:rFonts w:ascii="Arial Narrow" w:hAnsi="Arial Narrow" w:cs="Calibri"/>
          <w:b/>
          <w:sz w:val="20"/>
          <w:szCs w:val="20"/>
        </w:rPr>
        <w:t>VALIDY OF QUOTATION</w:t>
      </w:r>
    </w:p>
    <w:p w14:paraId="335F465D" w14:textId="77777777" w:rsidR="00276AF4" w:rsidRPr="003359AE" w:rsidRDefault="001E2AD5" w:rsidP="003359AE">
      <w:pPr>
        <w:tabs>
          <w:tab w:val="left" w:pos="284"/>
        </w:tabs>
        <w:jc w:val="both"/>
        <w:rPr>
          <w:rFonts w:ascii="Arial Narrow" w:hAnsi="Arial Narrow" w:cstheme="minorBidi"/>
          <w:sz w:val="20"/>
          <w:szCs w:val="20"/>
          <w:lang w:val="en-US"/>
        </w:rPr>
      </w:pPr>
      <w:r>
        <w:rPr>
          <w:rFonts w:ascii="Arial Narrow" w:hAnsi="Arial Narrow"/>
          <w:sz w:val="20"/>
          <w:szCs w:val="20"/>
          <w:lang w:val="en-US"/>
        </w:rPr>
        <w:t>This quotation expires in 6</w:t>
      </w:r>
      <w:r w:rsidR="00082BDA">
        <w:rPr>
          <w:rFonts w:ascii="Arial Narrow" w:hAnsi="Arial Narrow"/>
          <w:sz w:val="20"/>
          <w:szCs w:val="20"/>
          <w:lang w:val="en-US"/>
        </w:rPr>
        <w:t>0 (</w:t>
      </w:r>
      <w:r>
        <w:rPr>
          <w:rFonts w:ascii="Arial Narrow" w:hAnsi="Arial Narrow"/>
          <w:sz w:val="20"/>
          <w:szCs w:val="20"/>
          <w:lang w:val="en-US"/>
        </w:rPr>
        <w:t>six</w:t>
      </w:r>
      <w:r w:rsidR="00082BDA">
        <w:rPr>
          <w:rFonts w:ascii="Arial Narrow" w:hAnsi="Arial Narrow"/>
          <w:sz w:val="20"/>
          <w:szCs w:val="20"/>
          <w:lang w:val="en-US"/>
        </w:rPr>
        <w:t>ty) days. In case you need more time, please contact G-INTER representative for its validation.</w:t>
      </w:r>
    </w:p>
    <w:p w14:paraId="691B2677" w14:textId="77777777" w:rsidR="00276AF4" w:rsidRPr="001E2AD5" w:rsidRDefault="00276AF4" w:rsidP="001E2AD5">
      <w:pPr>
        <w:pStyle w:val="ListParagraph"/>
        <w:rPr>
          <w:rFonts w:ascii="Arial" w:hAnsi="Arial" w:cs="Arial"/>
          <w:sz w:val="16"/>
          <w:szCs w:val="16"/>
          <w:lang w:val="en-US"/>
        </w:rPr>
      </w:pPr>
    </w:p>
    <w:p w14:paraId="519F8469" w14:textId="77777777" w:rsidR="00DC5121" w:rsidRPr="00745857" w:rsidRDefault="00DC5121" w:rsidP="00DC512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Narrow" w:hAnsi="Arial Narrow" w:cs="Calibri"/>
          <w:b/>
          <w:sz w:val="20"/>
          <w:szCs w:val="20"/>
        </w:rPr>
      </w:pPr>
      <w:r w:rsidRPr="00745857">
        <w:rPr>
          <w:rFonts w:ascii="Arial Narrow" w:hAnsi="Arial Narrow" w:cs="Calibri"/>
          <w:b/>
          <w:sz w:val="20"/>
          <w:szCs w:val="20"/>
        </w:rPr>
        <w:t>THANKING YOU</w:t>
      </w:r>
    </w:p>
    <w:p w14:paraId="6FA7A089" w14:textId="77777777" w:rsidR="000C65D9" w:rsidRPr="00DC5121" w:rsidRDefault="000C65D9" w:rsidP="00DC5121">
      <w:pPr>
        <w:pStyle w:val="BodyText"/>
        <w:tabs>
          <w:tab w:val="left" w:pos="0"/>
        </w:tabs>
        <w:spacing w:after="0"/>
        <w:rPr>
          <w:rStyle w:val="Strong"/>
          <w:rFonts w:ascii="Arial Narrow" w:hAnsi="Arial Narrow"/>
          <w:b w:val="0"/>
          <w:sz w:val="20"/>
          <w:szCs w:val="20"/>
        </w:rPr>
      </w:pPr>
      <w:r w:rsidRPr="00DC5121">
        <w:rPr>
          <w:rStyle w:val="Strong"/>
          <w:rFonts w:ascii="Arial Narrow" w:hAnsi="Arial Narrow"/>
          <w:b w:val="0"/>
          <w:sz w:val="20"/>
          <w:szCs w:val="20"/>
        </w:rPr>
        <w:t>For further details about customs regulations please consult our import information form.</w:t>
      </w:r>
    </w:p>
    <w:p w14:paraId="0CC6934C" w14:textId="77777777" w:rsidR="00536E13" w:rsidRPr="00DC5121" w:rsidRDefault="000C65D9" w:rsidP="00DC5121">
      <w:pPr>
        <w:pStyle w:val="BodyText"/>
        <w:spacing w:after="0"/>
        <w:jc w:val="both"/>
        <w:rPr>
          <w:rStyle w:val="Strong"/>
          <w:rFonts w:ascii="Arial Narrow" w:hAnsi="Arial Narrow"/>
          <w:bCs w:val="0"/>
          <w:sz w:val="20"/>
          <w:szCs w:val="20"/>
        </w:rPr>
      </w:pPr>
      <w:r w:rsidRPr="00DC5121">
        <w:rPr>
          <w:rStyle w:val="Strong"/>
          <w:rFonts w:ascii="Arial Narrow" w:hAnsi="Arial Narrow"/>
          <w:b w:val="0"/>
          <w:sz w:val="20"/>
          <w:szCs w:val="20"/>
        </w:rPr>
        <w:t>We do hope you book the job, and if you have questions or require further information do not hesitate in contacting us.</w:t>
      </w:r>
    </w:p>
    <w:p w14:paraId="390D70E6" w14:textId="77777777" w:rsidR="0024570D" w:rsidRDefault="0024570D" w:rsidP="001E2AD5">
      <w:pPr>
        <w:pStyle w:val="BodyText"/>
        <w:spacing w:after="0"/>
        <w:jc w:val="both"/>
        <w:rPr>
          <w:rStyle w:val="Strong"/>
          <w:rFonts w:ascii="Arial Narrow" w:hAnsi="Arial Narrow"/>
          <w:b w:val="0"/>
          <w:sz w:val="20"/>
          <w:szCs w:val="20"/>
        </w:rPr>
      </w:pPr>
    </w:p>
    <w:p w14:paraId="53B0FA6D" w14:textId="77777777" w:rsidR="00DC5121" w:rsidRPr="00933DC9" w:rsidRDefault="00536E13" w:rsidP="001E2AD5">
      <w:pPr>
        <w:pStyle w:val="BodyText"/>
        <w:spacing w:after="0"/>
        <w:jc w:val="both"/>
        <w:rPr>
          <w:rStyle w:val="Strong"/>
          <w:rFonts w:ascii="Arial Narrow" w:hAnsi="Arial Narrow"/>
          <w:b w:val="0"/>
          <w:sz w:val="20"/>
          <w:szCs w:val="20"/>
          <w:lang w:val="pt-BR"/>
        </w:rPr>
      </w:pPr>
      <w:r w:rsidRPr="00933DC9">
        <w:rPr>
          <w:rStyle w:val="Strong"/>
          <w:rFonts w:ascii="Arial Narrow" w:hAnsi="Arial Narrow"/>
          <w:b w:val="0"/>
          <w:sz w:val="20"/>
          <w:szCs w:val="20"/>
          <w:lang w:val="pt-BR"/>
        </w:rPr>
        <w:t>Best regards,</w:t>
      </w:r>
    </w:p>
    <w:p w14:paraId="4783FD64" w14:textId="77777777" w:rsidR="00E06CD4" w:rsidRPr="00933DC9" w:rsidRDefault="00E06CD4" w:rsidP="001E2AD5">
      <w:pPr>
        <w:pStyle w:val="BodyText"/>
        <w:spacing w:after="0"/>
        <w:jc w:val="both"/>
        <w:rPr>
          <w:rStyle w:val="Strong"/>
          <w:rFonts w:ascii="Arial Narrow" w:hAnsi="Arial Narrow"/>
          <w:b w:val="0"/>
          <w:sz w:val="20"/>
          <w:szCs w:val="20"/>
          <w:lang w:val="pt-BR"/>
        </w:rPr>
      </w:pPr>
    </w:p>
    <w:p w14:paraId="2D9CBE58" w14:textId="77777777" w:rsidR="00E06CD4" w:rsidRPr="00933DC9" w:rsidRDefault="00E06CD4" w:rsidP="001E2AD5">
      <w:pPr>
        <w:pStyle w:val="BodyText"/>
        <w:spacing w:after="0"/>
        <w:jc w:val="both"/>
        <w:rPr>
          <w:rStyle w:val="Strong"/>
          <w:rFonts w:ascii="Arial Narrow" w:hAnsi="Arial Narrow"/>
          <w:b w:val="0"/>
          <w:sz w:val="20"/>
          <w:szCs w:val="20"/>
          <w:lang w:val="pt-BR"/>
        </w:rPr>
      </w:pPr>
      <w:r w:rsidRPr="00933DC9">
        <w:rPr>
          <w:rStyle w:val="Strong"/>
          <w:rFonts w:ascii="Arial Narrow" w:hAnsi="Arial Narrow"/>
          <w:b w:val="0"/>
          <w:sz w:val="20"/>
          <w:szCs w:val="20"/>
          <w:lang w:val="pt-BR"/>
        </w:rPr>
        <w:t>Pedro Duarte / Maysa Feitosa</w:t>
      </w:r>
    </w:p>
    <w:p w14:paraId="713F07B6" w14:textId="77777777" w:rsidR="008366D5" w:rsidRPr="00933DC9" w:rsidRDefault="008366D5" w:rsidP="001E2AD5">
      <w:pPr>
        <w:pStyle w:val="BodyText"/>
        <w:spacing w:after="0"/>
        <w:jc w:val="both"/>
        <w:rPr>
          <w:rStyle w:val="Strong"/>
          <w:rFonts w:ascii="Arial Narrow" w:hAnsi="Arial Narrow"/>
          <w:b w:val="0"/>
          <w:sz w:val="20"/>
          <w:szCs w:val="2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24570D" w:rsidRPr="00E745DA" w14:paraId="1FC01D5D" w14:textId="77777777" w:rsidTr="00342D38">
        <w:tc>
          <w:tcPr>
            <w:tcW w:w="4106" w:type="dxa"/>
          </w:tcPr>
          <w:p w14:paraId="1A17D7D7" w14:textId="77777777" w:rsidR="0024570D" w:rsidRPr="00933DC9" w:rsidRDefault="0024570D" w:rsidP="00E06CD4">
            <w:pPr>
              <w:widowControl/>
              <w:suppressAutoHyphens w:val="0"/>
              <w:rPr>
                <w:rFonts w:ascii="Arial Narrow" w:hAnsi="Arial Narrow" w:cs="Calibri"/>
                <w:sz w:val="20"/>
                <w:szCs w:val="20"/>
                <w:lang w:val="pt-BR"/>
              </w:rPr>
            </w:pPr>
          </w:p>
        </w:tc>
      </w:tr>
    </w:tbl>
    <w:p w14:paraId="28332C7D" w14:textId="77777777" w:rsidR="00DC5121" w:rsidRPr="00933DC9" w:rsidRDefault="00DC5121" w:rsidP="00A93BF9">
      <w:pPr>
        <w:pStyle w:val="BodyText"/>
        <w:jc w:val="both"/>
        <w:rPr>
          <w:rStyle w:val="Strong"/>
          <w:rFonts w:ascii="Arial Narrow" w:hAnsi="Arial Narrow"/>
          <w:b w:val="0"/>
          <w:sz w:val="20"/>
          <w:szCs w:val="20"/>
          <w:lang w:val="pt-BR"/>
        </w:rPr>
      </w:pPr>
    </w:p>
    <w:sectPr w:rsidR="00DC5121" w:rsidRPr="00933DC9" w:rsidSect="00EA095C">
      <w:headerReference w:type="default" r:id="rId9"/>
      <w:footerReference w:type="default" r:id="rId10"/>
      <w:footnotePr>
        <w:pos w:val="beneathText"/>
      </w:footnotePr>
      <w:pgSz w:w="11905" w:h="16837"/>
      <w:pgMar w:top="720" w:right="720" w:bottom="720" w:left="720" w:header="56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D1F2" w14:textId="77777777" w:rsidR="00DB0391" w:rsidRDefault="00DB0391">
      <w:r>
        <w:separator/>
      </w:r>
    </w:p>
  </w:endnote>
  <w:endnote w:type="continuationSeparator" w:id="0">
    <w:p w14:paraId="6198D6FD" w14:textId="77777777" w:rsidR="00DB0391" w:rsidRDefault="00DB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swiss"/>
    <w:pitch w:val="variable"/>
  </w:font>
  <w:font w:name="Mincho">
    <w:altName w:val="明朝"/>
    <w:panose1 w:val="02020609040305080305"/>
    <w:charset w:val="80"/>
    <w:family w:val="roman"/>
    <w:notTrueType/>
    <w:pitch w:val="fixed"/>
    <w:sig w:usb0="00000001" w:usb1="08070000" w:usb2="00000010" w:usb3="00000000" w:csb0="00020000" w:csb1="00000000"/>
  </w:font>
  <w:font w:name="Lucidasans">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831B3" w14:textId="2267F010" w:rsidR="00342D38" w:rsidRPr="00C702D3" w:rsidRDefault="00342D38" w:rsidP="0087744C">
    <w:pPr>
      <w:pStyle w:val="Footer"/>
      <w:rPr>
        <w:rFonts w:ascii="Arial" w:eastAsia="Times New Roman" w:hAnsi="Arial"/>
        <w:sz w:val="16"/>
        <w:szCs w:val="16"/>
        <w:lang w:val="en-US"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7AFF6" w14:textId="77777777" w:rsidR="00DB0391" w:rsidRDefault="00DB0391">
      <w:r>
        <w:separator/>
      </w:r>
    </w:p>
  </w:footnote>
  <w:footnote w:type="continuationSeparator" w:id="0">
    <w:p w14:paraId="1FE35C95" w14:textId="77777777" w:rsidR="00DB0391" w:rsidRDefault="00DB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6D71" w14:textId="77777777" w:rsidR="00342D38" w:rsidRDefault="00342D38" w:rsidP="00802FD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EA10F5"/>
    <w:multiLevelType w:val="hybridMultilevel"/>
    <w:tmpl w:val="23D292E4"/>
    <w:lvl w:ilvl="0" w:tplc="CA3CDBFE">
      <w:start w:val="1"/>
      <w:numFmt w:val="decimal"/>
      <w:lvlText w:val="%1."/>
      <w:lvlJc w:val="left"/>
      <w:pPr>
        <w:ind w:left="444" w:hanging="360"/>
      </w:pPr>
      <w:rPr>
        <w:rFonts w:ascii="Arial" w:hAnsi="Arial" w:cs="Arial" w:hint="default"/>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2" w15:restartNumberingAfterBreak="0">
    <w:nsid w:val="07C8443A"/>
    <w:multiLevelType w:val="hybridMultilevel"/>
    <w:tmpl w:val="3C5E5F68"/>
    <w:lvl w:ilvl="0" w:tplc="7602C9B8">
      <w:start w:val="1"/>
      <w:numFmt w:val="decimal"/>
      <w:lvlText w:val="%1."/>
      <w:lvlJc w:val="left"/>
      <w:pPr>
        <w:ind w:left="720" w:hanging="360"/>
      </w:pPr>
      <w:rPr>
        <w:rFont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8B374A"/>
    <w:multiLevelType w:val="hybridMultilevel"/>
    <w:tmpl w:val="7E7E0B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87224C6"/>
    <w:multiLevelType w:val="hybridMultilevel"/>
    <w:tmpl w:val="2814E00C"/>
    <w:lvl w:ilvl="0" w:tplc="B9B620FC">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034607"/>
    <w:multiLevelType w:val="hybridMultilevel"/>
    <w:tmpl w:val="A6AA7766"/>
    <w:lvl w:ilvl="0" w:tplc="EDC67908">
      <w:start w:val="1"/>
      <w:numFmt w:val="decimal"/>
      <w:lvlText w:val="%1."/>
      <w:lvlJc w:val="left"/>
      <w:pPr>
        <w:ind w:left="444" w:hanging="360"/>
      </w:pPr>
      <w:rPr>
        <w:rFonts w:ascii="Arial" w:hAnsi="Arial" w:cs="Arial" w:hint="default"/>
        <w:b/>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6" w15:restartNumberingAfterBreak="0">
    <w:nsid w:val="5D317842"/>
    <w:multiLevelType w:val="hybridMultilevel"/>
    <w:tmpl w:val="81286D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31664D6"/>
    <w:multiLevelType w:val="hybridMultilevel"/>
    <w:tmpl w:val="23D292E4"/>
    <w:lvl w:ilvl="0" w:tplc="CA3CDBFE">
      <w:start w:val="1"/>
      <w:numFmt w:val="decimal"/>
      <w:lvlText w:val="%1."/>
      <w:lvlJc w:val="left"/>
      <w:pPr>
        <w:ind w:left="444" w:hanging="360"/>
      </w:pPr>
      <w:rPr>
        <w:rFonts w:ascii="Arial" w:hAnsi="Arial" w:cs="Arial" w:hint="default"/>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8" w15:restartNumberingAfterBreak="0">
    <w:nsid w:val="77694B81"/>
    <w:multiLevelType w:val="hybridMultilevel"/>
    <w:tmpl w:val="23D292E4"/>
    <w:lvl w:ilvl="0" w:tplc="CA3CDBFE">
      <w:start w:val="1"/>
      <w:numFmt w:val="decimal"/>
      <w:lvlText w:val="%1."/>
      <w:lvlJc w:val="left"/>
      <w:pPr>
        <w:ind w:left="444" w:hanging="360"/>
      </w:pPr>
      <w:rPr>
        <w:rFonts w:ascii="Arial" w:hAnsi="Arial" w:cs="Arial" w:hint="default"/>
        <w:color w:val="222222"/>
        <w:sz w:val="18"/>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9" w15:restartNumberingAfterBreak="0">
    <w:nsid w:val="7BC45B5D"/>
    <w:multiLevelType w:val="hybridMultilevel"/>
    <w:tmpl w:val="3E0CC072"/>
    <w:lvl w:ilvl="0" w:tplc="00F642DC">
      <w:numFmt w:val="bullet"/>
      <w:lvlText w:val=""/>
      <w:lvlJc w:val="left"/>
      <w:pPr>
        <w:ind w:left="720" w:hanging="360"/>
      </w:pPr>
      <w:rPr>
        <w:rFonts w:ascii="Symbol" w:eastAsia="Arial Unicode MS"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7E015137"/>
    <w:multiLevelType w:val="hybridMultilevel"/>
    <w:tmpl w:val="72EE870A"/>
    <w:lvl w:ilvl="0" w:tplc="E1B8E792">
      <w:numFmt w:val="bullet"/>
      <w:lvlText w:val="-"/>
      <w:lvlJc w:val="left"/>
      <w:pPr>
        <w:ind w:left="720" w:hanging="360"/>
      </w:pPr>
      <w:rPr>
        <w:rFonts w:ascii="Arial" w:eastAsia="Times New Roman" w:hAnsi="Arial" w:cs="Arial"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5"/>
  </w:num>
  <w:num w:numId="6">
    <w:abstractNumId w:val="10"/>
  </w:num>
  <w:num w:numId="7">
    <w:abstractNumId w:val="4"/>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78"/>
    <w:rsid w:val="00010A5F"/>
    <w:rsid w:val="00017C24"/>
    <w:rsid w:val="0002087B"/>
    <w:rsid w:val="00047768"/>
    <w:rsid w:val="0005301F"/>
    <w:rsid w:val="0005785B"/>
    <w:rsid w:val="00072423"/>
    <w:rsid w:val="00073BF4"/>
    <w:rsid w:val="00073E0A"/>
    <w:rsid w:val="00073F9C"/>
    <w:rsid w:val="00082BDA"/>
    <w:rsid w:val="000925F4"/>
    <w:rsid w:val="000A40B5"/>
    <w:rsid w:val="000C1EF4"/>
    <w:rsid w:val="000C32AF"/>
    <w:rsid w:val="000C65D9"/>
    <w:rsid w:val="000F0052"/>
    <w:rsid w:val="001138DD"/>
    <w:rsid w:val="00114653"/>
    <w:rsid w:val="0012525F"/>
    <w:rsid w:val="0012758A"/>
    <w:rsid w:val="00140AC9"/>
    <w:rsid w:val="00152598"/>
    <w:rsid w:val="0016087C"/>
    <w:rsid w:val="00182D09"/>
    <w:rsid w:val="001978AC"/>
    <w:rsid w:val="001C05E8"/>
    <w:rsid w:val="001C272E"/>
    <w:rsid w:val="001C4699"/>
    <w:rsid w:val="001D1272"/>
    <w:rsid w:val="001D2610"/>
    <w:rsid w:val="001E2AD5"/>
    <w:rsid w:val="001F0D78"/>
    <w:rsid w:val="001F0DC7"/>
    <w:rsid w:val="002111A6"/>
    <w:rsid w:val="00215308"/>
    <w:rsid w:val="00226B8E"/>
    <w:rsid w:val="0024570D"/>
    <w:rsid w:val="00250888"/>
    <w:rsid w:val="00253BCD"/>
    <w:rsid w:val="00261915"/>
    <w:rsid w:val="00276AF4"/>
    <w:rsid w:val="002A3A4B"/>
    <w:rsid w:val="002A5B3A"/>
    <w:rsid w:val="002D3E83"/>
    <w:rsid w:val="002D5BD5"/>
    <w:rsid w:val="002E1958"/>
    <w:rsid w:val="0031340E"/>
    <w:rsid w:val="0032239F"/>
    <w:rsid w:val="00330EBC"/>
    <w:rsid w:val="003329A4"/>
    <w:rsid w:val="003359AE"/>
    <w:rsid w:val="00342D38"/>
    <w:rsid w:val="00345183"/>
    <w:rsid w:val="003518A8"/>
    <w:rsid w:val="00360325"/>
    <w:rsid w:val="00361953"/>
    <w:rsid w:val="00363E5C"/>
    <w:rsid w:val="00365EFA"/>
    <w:rsid w:val="00371383"/>
    <w:rsid w:val="0037405C"/>
    <w:rsid w:val="00381678"/>
    <w:rsid w:val="00392D7C"/>
    <w:rsid w:val="003A3010"/>
    <w:rsid w:val="003B3262"/>
    <w:rsid w:val="003D3473"/>
    <w:rsid w:val="003D582A"/>
    <w:rsid w:val="003D7179"/>
    <w:rsid w:val="00400369"/>
    <w:rsid w:val="004311B8"/>
    <w:rsid w:val="0043566D"/>
    <w:rsid w:val="00447743"/>
    <w:rsid w:val="00451FEF"/>
    <w:rsid w:val="004563CB"/>
    <w:rsid w:val="004607DE"/>
    <w:rsid w:val="004651FA"/>
    <w:rsid w:val="00471758"/>
    <w:rsid w:val="0047264A"/>
    <w:rsid w:val="00481941"/>
    <w:rsid w:val="0049087E"/>
    <w:rsid w:val="00492AAA"/>
    <w:rsid w:val="004A5D9A"/>
    <w:rsid w:val="004B04B5"/>
    <w:rsid w:val="004B3AE1"/>
    <w:rsid w:val="004B5936"/>
    <w:rsid w:val="004E3F9B"/>
    <w:rsid w:val="004E5758"/>
    <w:rsid w:val="004E591F"/>
    <w:rsid w:val="00501579"/>
    <w:rsid w:val="00502048"/>
    <w:rsid w:val="00504EAE"/>
    <w:rsid w:val="00510A26"/>
    <w:rsid w:val="00521DF6"/>
    <w:rsid w:val="00536E13"/>
    <w:rsid w:val="00557BC3"/>
    <w:rsid w:val="00560F8C"/>
    <w:rsid w:val="005666EA"/>
    <w:rsid w:val="00567F43"/>
    <w:rsid w:val="00573E29"/>
    <w:rsid w:val="0058140E"/>
    <w:rsid w:val="00586A33"/>
    <w:rsid w:val="005949EC"/>
    <w:rsid w:val="005969F2"/>
    <w:rsid w:val="005A5CCD"/>
    <w:rsid w:val="005D0302"/>
    <w:rsid w:val="005D30AA"/>
    <w:rsid w:val="005F1BA0"/>
    <w:rsid w:val="00607569"/>
    <w:rsid w:val="006078B9"/>
    <w:rsid w:val="00622485"/>
    <w:rsid w:val="00623CFC"/>
    <w:rsid w:val="00644A28"/>
    <w:rsid w:val="00651A3F"/>
    <w:rsid w:val="00651D0C"/>
    <w:rsid w:val="00652AEC"/>
    <w:rsid w:val="006620AF"/>
    <w:rsid w:val="00674768"/>
    <w:rsid w:val="00685B32"/>
    <w:rsid w:val="00685B67"/>
    <w:rsid w:val="00696085"/>
    <w:rsid w:val="006B419B"/>
    <w:rsid w:val="006B50D4"/>
    <w:rsid w:val="006B5C23"/>
    <w:rsid w:val="006C69FB"/>
    <w:rsid w:val="006D3018"/>
    <w:rsid w:val="006E2377"/>
    <w:rsid w:val="006F06DF"/>
    <w:rsid w:val="006F0DA8"/>
    <w:rsid w:val="006F5A14"/>
    <w:rsid w:val="007224E8"/>
    <w:rsid w:val="00733177"/>
    <w:rsid w:val="007344FF"/>
    <w:rsid w:val="00760D53"/>
    <w:rsid w:val="0076413E"/>
    <w:rsid w:val="0077223E"/>
    <w:rsid w:val="00773999"/>
    <w:rsid w:val="0077427C"/>
    <w:rsid w:val="00774687"/>
    <w:rsid w:val="007778A1"/>
    <w:rsid w:val="007811D2"/>
    <w:rsid w:val="007815C4"/>
    <w:rsid w:val="007845EE"/>
    <w:rsid w:val="007A1945"/>
    <w:rsid w:val="007A511C"/>
    <w:rsid w:val="007C4B9A"/>
    <w:rsid w:val="007C4E78"/>
    <w:rsid w:val="007D53BA"/>
    <w:rsid w:val="007F3011"/>
    <w:rsid w:val="007F38CF"/>
    <w:rsid w:val="00802FDB"/>
    <w:rsid w:val="00804B2E"/>
    <w:rsid w:val="008109F9"/>
    <w:rsid w:val="008366D5"/>
    <w:rsid w:val="008416C2"/>
    <w:rsid w:val="00855070"/>
    <w:rsid w:val="0087744C"/>
    <w:rsid w:val="00883433"/>
    <w:rsid w:val="00886E10"/>
    <w:rsid w:val="008A32A1"/>
    <w:rsid w:val="008C2DB1"/>
    <w:rsid w:val="008C6012"/>
    <w:rsid w:val="008F2B65"/>
    <w:rsid w:val="00915350"/>
    <w:rsid w:val="00933DC9"/>
    <w:rsid w:val="00934206"/>
    <w:rsid w:val="00936C5B"/>
    <w:rsid w:val="00942811"/>
    <w:rsid w:val="0094410D"/>
    <w:rsid w:val="009451DE"/>
    <w:rsid w:val="009667A1"/>
    <w:rsid w:val="00980FA8"/>
    <w:rsid w:val="00984B4C"/>
    <w:rsid w:val="009C5CF7"/>
    <w:rsid w:val="009E77DD"/>
    <w:rsid w:val="009F63E2"/>
    <w:rsid w:val="009F754E"/>
    <w:rsid w:val="00A03EA8"/>
    <w:rsid w:val="00A16CC6"/>
    <w:rsid w:val="00A24C34"/>
    <w:rsid w:val="00A33515"/>
    <w:rsid w:val="00A570EE"/>
    <w:rsid w:val="00A60DBC"/>
    <w:rsid w:val="00A63DBD"/>
    <w:rsid w:val="00A74708"/>
    <w:rsid w:val="00A879AB"/>
    <w:rsid w:val="00A90C4A"/>
    <w:rsid w:val="00A93BF9"/>
    <w:rsid w:val="00A94475"/>
    <w:rsid w:val="00AC498A"/>
    <w:rsid w:val="00AD0D35"/>
    <w:rsid w:val="00AD3CAC"/>
    <w:rsid w:val="00AD55A0"/>
    <w:rsid w:val="00AE2C6D"/>
    <w:rsid w:val="00AE6887"/>
    <w:rsid w:val="00B03B38"/>
    <w:rsid w:val="00B30521"/>
    <w:rsid w:val="00B54BEA"/>
    <w:rsid w:val="00B81AFC"/>
    <w:rsid w:val="00B97530"/>
    <w:rsid w:val="00BA1702"/>
    <w:rsid w:val="00BA783E"/>
    <w:rsid w:val="00BB56BC"/>
    <w:rsid w:val="00BB72C7"/>
    <w:rsid w:val="00BC43D0"/>
    <w:rsid w:val="00BD6EC5"/>
    <w:rsid w:val="00BE4137"/>
    <w:rsid w:val="00BE4856"/>
    <w:rsid w:val="00BF0F13"/>
    <w:rsid w:val="00C03092"/>
    <w:rsid w:val="00C10725"/>
    <w:rsid w:val="00C14B34"/>
    <w:rsid w:val="00C2136B"/>
    <w:rsid w:val="00C36C32"/>
    <w:rsid w:val="00C4101B"/>
    <w:rsid w:val="00C41841"/>
    <w:rsid w:val="00C702D3"/>
    <w:rsid w:val="00C70460"/>
    <w:rsid w:val="00C74EF7"/>
    <w:rsid w:val="00C75257"/>
    <w:rsid w:val="00C82D40"/>
    <w:rsid w:val="00C8459D"/>
    <w:rsid w:val="00C94F44"/>
    <w:rsid w:val="00CA2247"/>
    <w:rsid w:val="00CA5494"/>
    <w:rsid w:val="00CA6961"/>
    <w:rsid w:val="00CB12A9"/>
    <w:rsid w:val="00CB14CA"/>
    <w:rsid w:val="00CB6D66"/>
    <w:rsid w:val="00CD04F8"/>
    <w:rsid w:val="00CD7E07"/>
    <w:rsid w:val="00CF6893"/>
    <w:rsid w:val="00D2005B"/>
    <w:rsid w:val="00D20FEB"/>
    <w:rsid w:val="00D6291A"/>
    <w:rsid w:val="00D77592"/>
    <w:rsid w:val="00D832CF"/>
    <w:rsid w:val="00D85A3F"/>
    <w:rsid w:val="00D92176"/>
    <w:rsid w:val="00DA1ED6"/>
    <w:rsid w:val="00DB0391"/>
    <w:rsid w:val="00DC5121"/>
    <w:rsid w:val="00DE0759"/>
    <w:rsid w:val="00DE2CCA"/>
    <w:rsid w:val="00DE3FAE"/>
    <w:rsid w:val="00E06CD4"/>
    <w:rsid w:val="00E108EC"/>
    <w:rsid w:val="00E17B41"/>
    <w:rsid w:val="00E226A8"/>
    <w:rsid w:val="00E329C2"/>
    <w:rsid w:val="00E441DB"/>
    <w:rsid w:val="00E54D45"/>
    <w:rsid w:val="00E56FD7"/>
    <w:rsid w:val="00E672FE"/>
    <w:rsid w:val="00E745DA"/>
    <w:rsid w:val="00E8104A"/>
    <w:rsid w:val="00E83B24"/>
    <w:rsid w:val="00E83C37"/>
    <w:rsid w:val="00E84A57"/>
    <w:rsid w:val="00EA095C"/>
    <w:rsid w:val="00EA7329"/>
    <w:rsid w:val="00EC1505"/>
    <w:rsid w:val="00EE450A"/>
    <w:rsid w:val="00EE7EB7"/>
    <w:rsid w:val="00EF3E1F"/>
    <w:rsid w:val="00F1032B"/>
    <w:rsid w:val="00F149E7"/>
    <w:rsid w:val="00F55010"/>
    <w:rsid w:val="00F8199B"/>
    <w:rsid w:val="00F96EB3"/>
    <w:rsid w:val="00FC7808"/>
    <w:rsid w:val="00FF3C25"/>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2A990"/>
  <w15:docId w15:val="{F05560FE-6FCA-41CF-A9E6-FB0A04EC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45"/>
    <w:pPr>
      <w:widowControl w:val="0"/>
      <w:suppressAutoHyphens/>
    </w:pPr>
    <w:rPr>
      <w:rFonts w:eastAsia="Arial Unicode MS"/>
      <w:sz w:val="24"/>
      <w:szCs w:val="24"/>
      <w:lang w:val="en-GB"/>
    </w:rPr>
  </w:style>
  <w:style w:type="paragraph" w:styleId="Heading3">
    <w:name w:val="heading 3"/>
    <w:basedOn w:val="Normal"/>
    <w:next w:val="Normal"/>
    <w:link w:val="Heading3Char"/>
    <w:uiPriority w:val="9"/>
    <w:semiHidden/>
    <w:unhideWhenUsed/>
    <w:qFormat/>
    <w:rsid w:val="00557BC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Title"/>
    <w:next w:val="BodyText"/>
    <w:qFormat/>
    <w:rsid w:val="007A1945"/>
    <w:pPr>
      <w:numPr>
        <w:ilvl w:val="3"/>
        <w:numId w:val="1"/>
      </w:numPr>
      <w:outlineLvl w:val="3"/>
    </w:pPr>
    <w:rPr>
      <w:rFonts w:ascii="Times New Roman" w:eastAsia="Arial Unicode MS"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A1945"/>
    <w:rPr>
      <w:b/>
      <w:bCs/>
    </w:rPr>
  </w:style>
  <w:style w:type="paragraph" w:styleId="BodyText">
    <w:name w:val="Body Text"/>
    <w:basedOn w:val="Normal"/>
    <w:link w:val="BodyTextChar"/>
    <w:rsid w:val="007A1945"/>
    <w:pPr>
      <w:spacing w:after="120"/>
    </w:pPr>
  </w:style>
  <w:style w:type="paragraph" w:customStyle="1" w:styleId="Heading">
    <w:name w:val="Heading"/>
    <w:basedOn w:val="Normal"/>
    <w:next w:val="BodyText"/>
    <w:rsid w:val="007A1945"/>
    <w:pPr>
      <w:keepNext/>
      <w:spacing w:before="240" w:after="120"/>
    </w:pPr>
    <w:rPr>
      <w:rFonts w:ascii="Bitstream Vera Sans" w:eastAsia="Mincho" w:hAnsi="Bitstream Vera Sans" w:cs="Lucidasans"/>
      <w:sz w:val="28"/>
      <w:szCs w:val="28"/>
    </w:rPr>
  </w:style>
  <w:style w:type="paragraph" w:styleId="Title">
    <w:name w:val="Title"/>
    <w:basedOn w:val="Normal"/>
    <w:next w:val="BodyText"/>
    <w:qFormat/>
    <w:rsid w:val="007A1945"/>
    <w:pPr>
      <w:keepNext/>
      <w:spacing w:before="240" w:after="120"/>
    </w:pPr>
    <w:rPr>
      <w:rFonts w:ascii="Arial" w:eastAsia="MS Mincho" w:hAnsi="Arial" w:cs="Tahoma"/>
      <w:sz w:val="28"/>
      <w:szCs w:val="28"/>
    </w:rPr>
  </w:style>
  <w:style w:type="paragraph" w:styleId="Subtitle">
    <w:name w:val="Subtitle"/>
    <w:basedOn w:val="Title"/>
    <w:next w:val="BodyText"/>
    <w:qFormat/>
    <w:rsid w:val="007A1945"/>
    <w:pPr>
      <w:jc w:val="center"/>
    </w:pPr>
    <w:rPr>
      <w:i/>
      <w:iCs/>
    </w:rPr>
  </w:style>
  <w:style w:type="paragraph" w:styleId="List">
    <w:name w:val="List"/>
    <w:basedOn w:val="BodyText"/>
    <w:semiHidden/>
    <w:rsid w:val="007A1945"/>
    <w:rPr>
      <w:rFonts w:cs="Tahoma"/>
    </w:rPr>
  </w:style>
  <w:style w:type="paragraph" w:styleId="Header">
    <w:name w:val="header"/>
    <w:basedOn w:val="Normal"/>
    <w:link w:val="HeaderChar"/>
    <w:uiPriority w:val="99"/>
    <w:rsid w:val="007A1945"/>
    <w:pPr>
      <w:suppressLineNumbers/>
      <w:tabs>
        <w:tab w:val="center" w:pos="4818"/>
        <w:tab w:val="right" w:pos="9637"/>
      </w:tabs>
    </w:pPr>
  </w:style>
  <w:style w:type="paragraph" w:styleId="Footer">
    <w:name w:val="footer"/>
    <w:basedOn w:val="Normal"/>
    <w:link w:val="FooterChar"/>
    <w:uiPriority w:val="99"/>
    <w:rsid w:val="007A1945"/>
    <w:pPr>
      <w:suppressLineNumbers/>
      <w:tabs>
        <w:tab w:val="center" w:pos="4819"/>
        <w:tab w:val="right" w:pos="9638"/>
      </w:tabs>
    </w:pPr>
  </w:style>
  <w:style w:type="paragraph" w:customStyle="1" w:styleId="TableContents">
    <w:name w:val="Table Contents"/>
    <w:basedOn w:val="Normal"/>
    <w:rsid w:val="007A1945"/>
    <w:pPr>
      <w:suppressLineNumbers/>
    </w:pPr>
  </w:style>
  <w:style w:type="paragraph" w:customStyle="1" w:styleId="TableHeading">
    <w:name w:val="Table Heading"/>
    <w:basedOn w:val="TableContents"/>
    <w:rsid w:val="007A1945"/>
    <w:pPr>
      <w:jc w:val="center"/>
    </w:pPr>
    <w:rPr>
      <w:b/>
      <w:bCs/>
      <w:i/>
      <w:iCs/>
    </w:rPr>
  </w:style>
  <w:style w:type="paragraph" w:customStyle="1" w:styleId="Legenda1">
    <w:name w:val="Legenda1"/>
    <w:basedOn w:val="Normal"/>
    <w:rsid w:val="007A1945"/>
    <w:pPr>
      <w:suppressLineNumbers/>
      <w:spacing w:before="120" w:after="120"/>
    </w:pPr>
    <w:rPr>
      <w:rFonts w:cs="Tahoma"/>
      <w:i/>
      <w:iCs/>
    </w:rPr>
  </w:style>
  <w:style w:type="paragraph" w:customStyle="1" w:styleId="Index">
    <w:name w:val="Index"/>
    <w:basedOn w:val="Normal"/>
    <w:rsid w:val="007A1945"/>
    <w:pPr>
      <w:suppressLineNumbers/>
    </w:pPr>
    <w:rPr>
      <w:rFonts w:cs="Tahoma"/>
    </w:rPr>
  </w:style>
  <w:style w:type="paragraph" w:styleId="BalloonText">
    <w:name w:val="Balloon Text"/>
    <w:basedOn w:val="Normal"/>
    <w:link w:val="BalloonTextChar"/>
    <w:uiPriority w:val="99"/>
    <w:semiHidden/>
    <w:unhideWhenUsed/>
    <w:rsid w:val="007C4E78"/>
    <w:rPr>
      <w:rFonts w:ascii="Tahoma" w:hAnsi="Tahoma"/>
      <w:sz w:val="16"/>
      <w:szCs w:val="16"/>
    </w:rPr>
  </w:style>
  <w:style w:type="character" w:customStyle="1" w:styleId="BalloonTextChar">
    <w:name w:val="Balloon Text Char"/>
    <w:link w:val="BalloonText"/>
    <w:uiPriority w:val="99"/>
    <w:semiHidden/>
    <w:rsid w:val="007C4E78"/>
    <w:rPr>
      <w:rFonts w:ascii="Tahoma" w:eastAsia="Arial Unicode MS" w:hAnsi="Tahoma" w:cs="Tahoma"/>
      <w:sz w:val="16"/>
      <w:szCs w:val="16"/>
      <w:lang w:val="en-GB"/>
    </w:rPr>
  </w:style>
  <w:style w:type="character" w:customStyle="1" w:styleId="BodyTextChar">
    <w:name w:val="Body Text Char"/>
    <w:link w:val="BodyText"/>
    <w:rsid w:val="007C4E78"/>
    <w:rPr>
      <w:rFonts w:eastAsia="Arial Unicode MS"/>
      <w:sz w:val="24"/>
      <w:szCs w:val="24"/>
      <w:lang w:val="en-GB"/>
    </w:rPr>
  </w:style>
  <w:style w:type="paragraph" w:styleId="ListParagraph">
    <w:name w:val="List Paragraph"/>
    <w:basedOn w:val="Normal"/>
    <w:uiPriority w:val="34"/>
    <w:qFormat/>
    <w:rsid w:val="000C65D9"/>
    <w:pPr>
      <w:ind w:left="720"/>
      <w:contextualSpacing/>
    </w:pPr>
    <w:rPr>
      <w:lang w:eastAsia="en-US"/>
    </w:rPr>
  </w:style>
  <w:style w:type="character" w:styleId="Hyperlink">
    <w:name w:val="Hyperlink"/>
    <w:basedOn w:val="DefaultParagraphFont"/>
    <w:semiHidden/>
    <w:rsid w:val="00EE450A"/>
    <w:rPr>
      <w:color w:val="0000FF"/>
      <w:u w:val="single"/>
    </w:rPr>
  </w:style>
  <w:style w:type="character" w:customStyle="1" w:styleId="HeaderChar">
    <w:name w:val="Header Char"/>
    <w:basedOn w:val="DefaultParagraphFont"/>
    <w:link w:val="Header"/>
    <w:uiPriority w:val="99"/>
    <w:rsid w:val="00802FDB"/>
    <w:rPr>
      <w:rFonts w:eastAsia="Arial Unicode MS"/>
      <w:sz w:val="24"/>
      <w:szCs w:val="24"/>
      <w:lang w:val="en-GB"/>
    </w:rPr>
  </w:style>
  <w:style w:type="character" w:customStyle="1" w:styleId="FooterChar">
    <w:name w:val="Footer Char"/>
    <w:basedOn w:val="DefaultParagraphFont"/>
    <w:link w:val="Footer"/>
    <w:uiPriority w:val="99"/>
    <w:rsid w:val="0087744C"/>
    <w:rPr>
      <w:rFonts w:eastAsia="Arial Unicode MS"/>
      <w:sz w:val="24"/>
      <w:szCs w:val="24"/>
      <w:lang w:val="en-GB"/>
    </w:rPr>
  </w:style>
  <w:style w:type="table" w:styleId="TableGrid">
    <w:name w:val="Table Grid"/>
    <w:basedOn w:val="TableNormal"/>
    <w:uiPriority w:val="39"/>
    <w:rsid w:val="0087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57BC3"/>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0991">
      <w:bodyDiv w:val="1"/>
      <w:marLeft w:val="0"/>
      <w:marRight w:val="0"/>
      <w:marTop w:val="0"/>
      <w:marBottom w:val="0"/>
      <w:divBdr>
        <w:top w:val="none" w:sz="0" w:space="0" w:color="auto"/>
        <w:left w:val="none" w:sz="0" w:space="0" w:color="auto"/>
        <w:bottom w:val="none" w:sz="0" w:space="0" w:color="auto"/>
        <w:right w:val="none" w:sz="0" w:space="0" w:color="auto"/>
      </w:divBdr>
    </w:div>
    <w:div w:id="166022224">
      <w:bodyDiv w:val="1"/>
      <w:marLeft w:val="0"/>
      <w:marRight w:val="0"/>
      <w:marTop w:val="0"/>
      <w:marBottom w:val="0"/>
      <w:divBdr>
        <w:top w:val="none" w:sz="0" w:space="0" w:color="auto"/>
        <w:left w:val="none" w:sz="0" w:space="0" w:color="auto"/>
        <w:bottom w:val="none" w:sz="0" w:space="0" w:color="auto"/>
        <w:right w:val="none" w:sz="0" w:space="0" w:color="auto"/>
      </w:divBdr>
    </w:div>
    <w:div w:id="232737364">
      <w:bodyDiv w:val="1"/>
      <w:marLeft w:val="0"/>
      <w:marRight w:val="0"/>
      <w:marTop w:val="0"/>
      <w:marBottom w:val="0"/>
      <w:divBdr>
        <w:top w:val="none" w:sz="0" w:space="0" w:color="auto"/>
        <w:left w:val="none" w:sz="0" w:space="0" w:color="auto"/>
        <w:bottom w:val="none" w:sz="0" w:space="0" w:color="auto"/>
        <w:right w:val="none" w:sz="0" w:space="0" w:color="auto"/>
      </w:divBdr>
    </w:div>
    <w:div w:id="262692429">
      <w:bodyDiv w:val="1"/>
      <w:marLeft w:val="0"/>
      <w:marRight w:val="0"/>
      <w:marTop w:val="0"/>
      <w:marBottom w:val="0"/>
      <w:divBdr>
        <w:top w:val="none" w:sz="0" w:space="0" w:color="auto"/>
        <w:left w:val="none" w:sz="0" w:space="0" w:color="auto"/>
        <w:bottom w:val="none" w:sz="0" w:space="0" w:color="auto"/>
        <w:right w:val="none" w:sz="0" w:space="0" w:color="auto"/>
      </w:divBdr>
    </w:div>
    <w:div w:id="286276743">
      <w:bodyDiv w:val="1"/>
      <w:marLeft w:val="0"/>
      <w:marRight w:val="0"/>
      <w:marTop w:val="0"/>
      <w:marBottom w:val="0"/>
      <w:divBdr>
        <w:top w:val="none" w:sz="0" w:space="0" w:color="auto"/>
        <w:left w:val="none" w:sz="0" w:space="0" w:color="auto"/>
        <w:bottom w:val="none" w:sz="0" w:space="0" w:color="auto"/>
        <w:right w:val="none" w:sz="0" w:space="0" w:color="auto"/>
      </w:divBdr>
    </w:div>
    <w:div w:id="347754820">
      <w:bodyDiv w:val="1"/>
      <w:marLeft w:val="0"/>
      <w:marRight w:val="0"/>
      <w:marTop w:val="0"/>
      <w:marBottom w:val="0"/>
      <w:divBdr>
        <w:top w:val="none" w:sz="0" w:space="0" w:color="auto"/>
        <w:left w:val="none" w:sz="0" w:space="0" w:color="auto"/>
        <w:bottom w:val="none" w:sz="0" w:space="0" w:color="auto"/>
        <w:right w:val="none" w:sz="0" w:space="0" w:color="auto"/>
      </w:divBdr>
    </w:div>
    <w:div w:id="358314889">
      <w:bodyDiv w:val="1"/>
      <w:marLeft w:val="0"/>
      <w:marRight w:val="0"/>
      <w:marTop w:val="0"/>
      <w:marBottom w:val="0"/>
      <w:divBdr>
        <w:top w:val="none" w:sz="0" w:space="0" w:color="auto"/>
        <w:left w:val="none" w:sz="0" w:space="0" w:color="auto"/>
        <w:bottom w:val="none" w:sz="0" w:space="0" w:color="auto"/>
        <w:right w:val="none" w:sz="0" w:space="0" w:color="auto"/>
      </w:divBdr>
    </w:div>
    <w:div w:id="374624364">
      <w:bodyDiv w:val="1"/>
      <w:marLeft w:val="0"/>
      <w:marRight w:val="0"/>
      <w:marTop w:val="0"/>
      <w:marBottom w:val="0"/>
      <w:divBdr>
        <w:top w:val="none" w:sz="0" w:space="0" w:color="auto"/>
        <w:left w:val="none" w:sz="0" w:space="0" w:color="auto"/>
        <w:bottom w:val="none" w:sz="0" w:space="0" w:color="auto"/>
        <w:right w:val="none" w:sz="0" w:space="0" w:color="auto"/>
      </w:divBdr>
      <w:divsChild>
        <w:div w:id="1322583651">
          <w:marLeft w:val="0"/>
          <w:marRight w:val="0"/>
          <w:marTop w:val="0"/>
          <w:marBottom w:val="0"/>
          <w:divBdr>
            <w:top w:val="none" w:sz="0" w:space="0" w:color="auto"/>
            <w:left w:val="none" w:sz="0" w:space="0" w:color="auto"/>
            <w:bottom w:val="none" w:sz="0" w:space="0" w:color="auto"/>
            <w:right w:val="none" w:sz="0" w:space="0" w:color="auto"/>
          </w:divBdr>
          <w:divsChild>
            <w:div w:id="149911308">
              <w:marLeft w:val="0"/>
              <w:marRight w:val="0"/>
              <w:marTop w:val="0"/>
              <w:marBottom w:val="0"/>
              <w:divBdr>
                <w:top w:val="none" w:sz="0" w:space="0" w:color="auto"/>
                <w:left w:val="none" w:sz="0" w:space="0" w:color="auto"/>
                <w:bottom w:val="none" w:sz="0" w:space="0" w:color="auto"/>
                <w:right w:val="none" w:sz="0" w:space="0" w:color="auto"/>
              </w:divBdr>
            </w:div>
            <w:div w:id="1133403028">
              <w:marLeft w:val="0"/>
              <w:marRight w:val="0"/>
              <w:marTop w:val="0"/>
              <w:marBottom w:val="0"/>
              <w:divBdr>
                <w:top w:val="none" w:sz="0" w:space="0" w:color="auto"/>
                <w:left w:val="none" w:sz="0" w:space="0" w:color="auto"/>
                <w:bottom w:val="none" w:sz="0" w:space="0" w:color="auto"/>
                <w:right w:val="none" w:sz="0" w:space="0" w:color="auto"/>
              </w:divBdr>
            </w:div>
          </w:divsChild>
        </w:div>
        <w:div w:id="127404563">
          <w:marLeft w:val="0"/>
          <w:marRight w:val="0"/>
          <w:marTop w:val="0"/>
          <w:marBottom w:val="0"/>
          <w:divBdr>
            <w:top w:val="none" w:sz="0" w:space="0" w:color="auto"/>
            <w:left w:val="none" w:sz="0" w:space="0" w:color="auto"/>
            <w:bottom w:val="none" w:sz="0" w:space="0" w:color="auto"/>
            <w:right w:val="none" w:sz="0" w:space="0" w:color="auto"/>
          </w:divBdr>
        </w:div>
      </w:divsChild>
    </w:div>
    <w:div w:id="453595558">
      <w:bodyDiv w:val="1"/>
      <w:marLeft w:val="0"/>
      <w:marRight w:val="0"/>
      <w:marTop w:val="0"/>
      <w:marBottom w:val="0"/>
      <w:divBdr>
        <w:top w:val="none" w:sz="0" w:space="0" w:color="auto"/>
        <w:left w:val="none" w:sz="0" w:space="0" w:color="auto"/>
        <w:bottom w:val="none" w:sz="0" w:space="0" w:color="auto"/>
        <w:right w:val="none" w:sz="0" w:space="0" w:color="auto"/>
      </w:divBdr>
    </w:div>
    <w:div w:id="549928211">
      <w:bodyDiv w:val="1"/>
      <w:marLeft w:val="0"/>
      <w:marRight w:val="0"/>
      <w:marTop w:val="0"/>
      <w:marBottom w:val="0"/>
      <w:divBdr>
        <w:top w:val="none" w:sz="0" w:space="0" w:color="auto"/>
        <w:left w:val="none" w:sz="0" w:space="0" w:color="auto"/>
        <w:bottom w:val="none" w:sz="0" w:space="0" w:color="auto"/>
        <w:right w:val="none" w:sz="0" w:space="0" w:color="auto"/>
      </w:divBdr>
    </w:div>
    <w:div w:id="597717419">
      <w:bodyDiv w:val="1"/>
      <w:marLeft w:val="0"/>
      <w:marRight w:val="0"/>
      <w:marTop w:val="0"/>
      <w:marBottom w:val="0"/>
      <w:divBdr>
        <w:top w:val="none" w:sz="0" w:space="0" w:color="auto"/>
        <w:left w:val="none" w:sz="0" w:space="0" w:color="auto"/>
        <w:bottom w:val="none" w:sz="0" w:space="0" w:color="auto"/>
        <w:right w:val="none" w:sz="0" w:space="0" w:color="auto"/>
      </w:divBdr>
    </w:div>
    <w:div w:id="679627448">
      <w:bodyDiv w:val="1"/>
      <w:marLeft w:val="0"/>
      <w:marRight w:val="0"/>
      <w:marTop w:val="0"/>
      <w:marBottom w:val="0"/>
      <w:divBdr>
        <w:top w:val="none" w:sz="0" w:space="0" w:color="auto"/>
        <w:left w:val="none" w:sz="0" w:space="0" w:color="auto"/>
        <w:bottom w:val="none" w:sz="0" w:space="0" w:color="auto"/>
        <w:right w:val="none" w:sz="0" w:space="0" w:color="auto"/>
      </w:divBdr>
    </w:div>
    <w:div w:id="724330395">
      <w:bodyDiv w:val="1"/>
      <w:marLeft w:val="0"/>
      <w:marRight w:val="0"/>
      <w:marTop w:val="0"/>
      <w:marBottom w:val="0"/>
      <w:divBdr>
        <w:top w:val="none" w:sz="0" w:space="0" w:color="auto"/>
        <w:left w:val="none" w:sz="0" w:space="0" w:color="auto"/>
        <w:bottom w:val="none" w:sz="0" w:space="0" w:color="auto"/>
        <w:right w:val="none" w:sz="0" w:space="0" w:color="auto"/>
      </w:divBdr>
    </w:div>
    <w:div w:id="774636611">
      <w:bodyDiv w:val="1"/>
      <w:marLeft w:val="0"/>
      <w:marRight w:val="0"/>
      <w:marTop w:val="0"/>
      <w:marBottom w:val="0"/>
      <w:divBdr>
        <w:top w:val="none" w:sz="0" w:space="0" w:color="auto"/>
        <w:left w:val="none" w:sz="0" w:space="0" w:color="auto"/>
        <w:bottom w:val="none" w:sz="0" w:space="0" w:color="auto"/>
        <w:right w:val="none" w:sz="0" w:space="0" w:color="auto"/>
      </w:divBdr>
    </w:div>
    <w:div w:id="776027892">
      <w:bodyDiv w:val="1"/>
      <w:marLeft w:val="0"/>
      <w:marRight w:val="0"/>
      <w:marTop w:val="0"/>
      <w:marBottom w:val="0"/>
      <w:divBdr>
        <w:top w:val="none" w:sz="0" w:space="0" w:color="auto"/>
        <w:left w:val="none" w:sz="0" w:space="0" w:color="auto"/>
        <w:bottom w:val="none" w:sz="0" w:space="0" w:color="auto"/>
        <w:right w:val="none" w:sz="0" w:space="0" w:color="auto"/>
      </w:divBdr>
    </w:div>
    <w:div w:id="804010082">
      <w:bodyDiv w:val="1"/>
      <w:marLeft w:val="0"/>
      <w:marRight w:val="0"/>
      <w:marTop w:val="0"/>
      <w:marBottom w:val="0"/>
      <w:divBdr>
        <w:top w:val="none" w:sz="0" w:space="0" w:color="auto"/>
        <w:left w:val="none" w:sz="0" w:space="0" w:color="auto"/>
        <w:bottom w:val="none" w:sz="0" w:space="0" w:color="auto"/>
        <w:right w:val="none" w:sz="0" w:space="0" w:color="auto"/>
      </w:divBdr>
    </w:div>
    <w:div w:id="885681943">
      <w:bodyDiv w:val="1"/>
      <w:marLeft w:val="0"/>
      <w:marRight w:val="0"/>
      <w:marTop w:val="0"/>
      <w:marBottom w:val="0"/>
      <w:divBdr>
        <w:top w:val="none" w:sz="0" w:space="0" w:color="auto"/>
        <w:left w:val="none" w:sz="0" w:space="0" w:color="auto"/>
        <w:bottom w:val="none" w:sz="0" w:space="0" w:color="auto"/>
        <w:right w:val="none" w:sz="0" w:space="0" w:color="auto"/>
      </w:divBdr>
    </w:div>
    <w:div w:id="898172810">
      <w:bodyDiv w:val="1"/>
      <w:marLeft w:val="0"/>
      <w:marRight w:val="0"/>
      <w:marTop w:val="0"/>
      <w:marBottom w:val="0"/>
      <w:divBdr>
        <w:top w:val="none" w:sz="0" w:space="0" w:color="auto"/>
        <w:left w:val="none" w:sz="0" w:space="0" w:color="auto"/>
        <w:bottom w:val="none" w:sz="0" w:space="0" w:color="auto"/>
        <w:right w:val="none" w:sz="0" w:space="0" w:color="auto"/>
      </w:divBdr>
    </w:div>
    <w:div w:id="908079288">
      <w:bodyDiv w:val="1"/>
      <w:marLeft w:val="0"/>
      <w:marRight w:val="0"/>
      <w:marTop w:val="0"/>
      <w:marBottom w:val="0"/>
      <w:divBdr>
        <w:top w:val="none" w:sz="0" w:space="0" w:color="auto"/>
        <w:left w:val="none" w:sz="0" w:space="0" w:color="auto"/>
        <w:bottom w:val="none" w:sz="0" w:space="0" w:color="auto"/>
        <w:right w:val="none" w:sz="0" w:space="0" w:color="auto"/>
      </w:divBdr>
    </w:div>
    <w:div w:id="1053231101">
      <w:bodyDiv w:val="1"/>
      <w:marLeft w:val="0"/>
      <w:marRight w:val="0"/>
      <w:marTop w:val="0"/>
      <w:marBottom w:val="0"/>
      <w:divBdr>
        <w:top w:val="none" w:sz="0" w:space="0" w:color="auto"/>
        <w:left w:val="none" w:sz="0" w:space="0" w:color="auto"/>
        <w:bottom w:val="none" w:sz="0" w:space="0" w:color="auto"/>
        <w:right w:val="none" w:sz="0" w:space="0" w:color="auto"/>
      </w:divBdr>
    </w:div>
    <w:div w:id="1140461416">
      <w:bodyDiv w:val="1"/>
      <w:marLeft w:val="0"/>
      <w:marRight w:val="0"/>
      <w:marTop w:val="0"/>
      <w:marBottom w:val="0"/>
      <w:divBdr>
        <w:top w:val="none" w:sz="0" w:space="0" w:color="auto"/>
        <w:left w:val="none" w:sz="0" w:space="0" w:color="auto"/>
        <w:bottom w:val="none" w:sz="0" w:space="0" w:color="auto"/>
        <w:right w:val="none" w:sz="0" w:space="0" w:color="auto"/>
      </w:divBdr>
    </w:div>
    <w:div w:id="1171916479">
      <w:bodyDiv w:val="1"/>
      <w:marLeft w:val="0"/>
      <w:marRight w:val="0"/>
      <w:marTop w:val="0"/>
      <w:marBottom w:val="0"/>
      <w:divBdr>
        <w:top w:val="none" w:sz="0" w:space="0" w:color="auto"/>
        <w:left w:val="none" w:sz="0" w:space="0" w:color="auto"/>
        <w:bottom w:val="none" w:sz="0" w:space="0" w:color="auto"/>
        <w:right w:val="none" w:sz="0" w:space="0" w:color="auto"/>
      </w:divBdr>
    </w:div>
    <w:div w:id="1234924526">
      <w:bodyDiv w:val="1"/>
      <w:marLeft w:val="0"/>
      <w:marRight w:val="0"/>
      <w:marTop w:val="0"/>
      <w:marBottom w:val="0"/>
      <w:divBdr>
        <w:top w:val="none" w:sz="0" w:space="0" w:color="auto"/>
        <w:left w:val="none" w:sz="0" w:space="0" w:color="auto"/>
        <w:bottom w:val="none" w:sz="0" w:space="0" w:color="auto"/>
        <w:right w:val="none" w:sz="0" w:space="0" w:color="auto"/>
      </w:divBdr>
    </w:div>
    <w:div w:id="1387601507">
      <w:bodyDiv w:val="1"/>
      <w:marLeft w:val="0"/>
      <w:marRight w:val="0"/>
      <w:marTop w:val="0"/>
      <w:marBottom w:val="0"/>
      <w:divBdr>
        <w:top w:val="none" w:sz="0" w:space="0" w:color="auto"/>
        <w:left w:val="none" w:sz="0" w:space="0" w:color="auto"/>
        <w:bottom w:val="none" w:sz="0" w:space="0" w:color="auto"/>
        <w:right w:val="none" w:sz="0" w:space="0" w:color="auto"/>
      </w:divBdr>
    </w:div>
    <w:div w:id="1575506792">
      <w:bodyDiv w:val="1"/>
      <w:marLeft w:val="0"/>
      <w:marRight w:val="0"/>
      <w:marTop w:val="0"/>
      <w:marBottom w:val="0"/>
      <w:divBdr>
        <w:top w:val="none" w:sz="0" w:space="0" w:color="auto"/>
        <w:left w:val="none" w:sz="0" w:space="0" w:color="auto"/>
        <w:bottom w:val="none" w:sz="0" w:space="0" w:color="auto"/>
        <w:right w:val="none" w:sz="0" w:space="0" w:color="auto"/>
      </w:divBdr>
    </w:div>
    <w:div w:id="1598371689">
      <w:bodyDiv w:val="1"/>
      <w:marLeft w:val="0"/>
      <w:marRight w:val="0"/>
      <w:marTop w:val="0"/>
      <w:marBottom w:val="0"/>
      <w:divBdr>
        <w:top w:val="none" w:sz="0" w:space="0" w:color="auto"/>
        <w:left w:val="none" w:sz="0" w:space="0" w:color="auto"/>
        <w:bottom w:val="none" w:sz="0" w:space="0" w:color="auto"/>
        <w:right w:val="none" w:sz="0" w:space="0" w:color="auto"/>
      </w:divBdr>
    </w:div>
    <w:div w:id="1658412104">
      <w:bodyDiv w:val="1"/>
      <w:marLeft w:val="0"/>
      <w:marRight w:val="0"/>
      <w:marTop w:val="0"/>
      <w:marBottom w:val="0"/>
      <w:divBdr>
        <w:top w:val="none" w:sz="0" w:space="0" w:color="auto"/>
        <w:left w:val="none" w:sz="0" w:space="0" w:color="auto"/>
        <w:bottom w:val="none" w:sz="0" w:space="0" w:color="auto"/>
        <w:right w:val="none" w:sz="0" w:space="0" w:color="auto"/>
      </w:divBdr>
    </w:div>
    <w:div w:id="1700623786">
      <w:bodyDiv w:val="1"/>
      <w:marLeft w:val="0"/>
      <w:marRight w:val="0"/>
      <w:marTop w:val="0"/>
      <w:marBottom w:val="0"/>
      <w:divBdr>
        <w:top w:val="none" w:sz="0" w:space="0" w:color="auto"/>
        <w:left w:val="none" w:sz="0" w:space="0" w:color="auto"/>
        <w:bottom w:val="none" w:sz="0" w:space="0" w:color="auto"/>
        <w:right w:val="none" w:sz="0" w:space="0" w:color="auto"/>
      </w:divBdr>
    </w:div>
    <w:div w:id="1765371406">
      <w:bodyDiv w:val="1"/>
      <w:marLeft w:val="0"/>
      <w:marRight w:val="0"/>
      <w:marTop w:val="0"/>
      <w:marBottom w:val="0"/>
      <w:divBdr>
        <w:top w:val="none" w:sz="0" w:space="0" w:color="auto"/>
        <w:left w:val="none" w:sz="0" w:space="0" w:color="auto"/>
        <w:bottom w:val="none" w:sz="0" w:space="0" w:color="auto"/>
        <w:right w:val="none" w:sz="0" w:space="0" w:color="auto"/>
      </w:divBdr>
    </w:div>
    <w:div w:id="1975090979">
      <w:bodyDiv w:val="1"/>
      <w:marLeft w:val="0"/>
      <w:marRight w:val="0"/>
      <w:marTop w:val="0"/>
      <w:marBottom w:val="0"/>
      <w:divBdr>
        <w:top w:val="none" w:sz="0" w:space="0" w:color="auto"/>
        <w:left w:val="none" w:sz="0" w:space="0" w:color="auto"/>
        <w:bottom w:val="none" w:sz="0" w:space="0" w:color="auto"/>
        <w:right w:val="none" w:sz="0" w:space="0" w:color="auto"/>
      </w:divBdr>
    </w:div>
    <w:div w:id="2056269982">
      <w:bodyDiv w:val="1"/>
      <w:marLeft w:val="0"/>
      <w:marRight w:val="0"/>
      <w:marTop w:val="0"/>
      <w:marBottom w:val="0"/>
      <w:divBdr>
        <w:top w:val="none" w:sz="0" w:space="0" w:color="auto"/>
        <w:left w:val="none" w:sz="0" w:space="0" w:color="auto"/>
        <w:bottom w:val="none" w:sz="0" w:space="0" w:color="auto"/>
        <w:right w:val="none" w:sz="0" w:space="0" w:color="auto"/>
      </w:divBdr>
    </w:div>
    <w:div w:id="21043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040D7-81D3-4BE3-80BC-F95BF132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911</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Floortje van de Pol</dc:creator>
  <cp:lastModifiedBy>Errol Krupman</cp:lastModifiedBy>
  <cp:revision>3</cp:revision>
  <cp:lastPrinted>2012-06-01T15:41:00Z</cp:lastPrinted>
  <dcterms:created xsi:type="dcterms:W3CDTF">2020-11-09T12:12:00Z</dcterms:created>
  <dcterms:modified xsi:type="dcterms:W3CDTF">2020-11-10T08:33:00Z</dcterms:modified>
</cp:coreProperties>
</file>