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Destination Services – POE MONTREAL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Metropolitan Logistics provides full Destination Services across Canada for LCL, Air Freight, and FCL shipments.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Our services are designed to ensure a seamless clearance, handling, and final delivery process — from port or airport to the client’s residence.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We operate coast-to-coast with experienced teams, delivering professional service.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fnp4b7pk76sx" w:id="0"/>
      <w:bookmarkEnd w:id="0"/>
      <w:r w:rsidDel="00000000" w:rsidR="00000000" w:rsidRPr="00000000">
        <w:rPr>
          <w:rtl w:val="0"/>
        </w:rPr>
        <w:t xml:space="preserve">Service Inclusions </w:t>
      </w:r>
      <w:r w:rsidDel="00000000" w:rsidR="00000000" w:rsidRPr="00000000">
        <w:rPr>
          <w:i w:val="1"/>
          <w:rtl w:val="0"/>
        </w:rPr>
        <w:t xml:space="preserve">(Applicable to All Modes)</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Pickup from bonded warehouse, port ,terminal, airport cargo facility.</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Inland transportation to residence or delivery address.</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Delivery inside residence (up to 2nd floor or via elevator; no outside staircases).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Basic unpacking of furniture and placement on flat surfaces .</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Same-day debris removal </w:t>
      </w:r>
      <w:r w:rsidDel="00000000" w:rsidR="00000000" w:rsidRPr="00000000">
        <w:rPr>
          <w:i w:val="1"/>
          <w:rtl w:val="0"/>
        </w:rPr>
        <w:t xml:space="preserve">(if unpacking is performed)</w:t>
      </w:r>
      <w:r w:rsidDel="00000000" w:rsidR="00000000" w:rsidRPr="00000000">
        <w:rPr>
          <w:rtl w:val="0"/>
        </w:rPr>
        <w:t xml:space="preserve">.</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Assembly of standard household furniture and basic in-home setup.</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Coordination with the booking agent and consignee for delivery arrangements.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Completion of PODs and required documentation.</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Assistance with the Canadian customs clearance process </w:t>
      </w:r>
      <w:r w:rsidDel="00000000" w:rsidR="00000000" w:rsidRPr="00000000">
        <w:rPr>
          <w:i w:val="1"/>
          <w:rtl w:val="0"/>
        </w:rPr>
        <w:t xml:space="preserve">(in-person by shipper)</w:t>
        <w:br w:type="textWrapping"/>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c0r49rlvw29n" w:id="1"/>
      <w:bookmarkEnd w:id="1"/>
      <w:r w:rsidDel="00000000" w:rsidR="00000000" w:rsidRPr="00000000">
        <w:rPr>
          <w:rtl w:val="0"/>
        </w:rPr>
        <w:t xml:space="preserve">Rate Exclusions </w:t>
      </w:r>
      <w:r w:rsidDel="00000000" w:rsidR="00000000" w:rsidRPr="00000000">
        <w:rPr>
          <w:i w:val="1"/>
          <w:rtl w:val="0"/>
        </w:rPr>
        <w:t xml:space="preserve">(Applicable to All Modes)</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Destination Terminal Handling Charges (THC/DTHC/ATHC)</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Demurrage, port storage, congestion fees.</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Customs duties, taxes, inspections, fumigation, or steam cleaning.</w:t>
      </w:r>
    </w:p>
    <w:p w:rsidR="00000000" w:rsidDel="00000000" w:rsidP="00000000" w:rsidRDefault="00000000" w:rsidRPr="00000000" w14:paraId="0000001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Parking permits, city access permits, or related fees.</w:t>
      </w:r>
    </w:p>
    <w:p w:rsidR="00000000" w:rsidDel="00000000" w:rsidP="00000000" w:rsidRDefault="00000000" w:rsidRPr="00000000" w14:paraId="0000001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Stair carries beyond the 2nd floor, long carries over 25m, or shuttle/crane service.</w:t>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Handling of heavy/specialty items over 100kg </w:t>
      </w:r>
      <w:r w:rsidDel="00000000" w:rsidR="00000000" w:rsidRPr="00000000">
        <w:rPr>
          <w:i w:val="1"/>
          <w:rtl w:val="0"/>
        </w:rPr>
        <w:t xml:space="preserve">(e.g. pianos, safes)</w:t>
      </w:r>
      <w:r w:rsidDel="00000000" w:rsidR="00000000" w:rsidRPr="00000000">
        <w:rPr>
          <w:rtl w:val="0"/>
        </w:rPr>
        <w:t xml:space="preserve">.</w:t>
        <w:br w:type="textWrapping"/>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Labour beyond standard service </w:t>
      </w:r>
      <w:r w:rsidDel="00000000" w:rsidR="00000000" w:rsidRPr="00000000">
        <w:rPr>
          <w:i w:val="1"/>
          <w:rtl w:val="0"/>
        </w:rPr>
        <w:t xml:space="preserve">(e.g. complex furniture assembly, multiple deliveries, handyman services, any third-party services)</w:t>
      </w:r>
      <w:r w:rsidDel="00000000" w:rsidR="00000000" w:rsidRPr="00000000">
        <w:rPr>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1A">
      <w:pPr>
        <w:pStyle w:val="Heading3"/>
        <w:keepNext w:val="0"/>
        <w:keepLines w:val="0"/>
        <w:pBdr>
          <w:top w:color="auto" w:space="12" w:sz="0" w:val="none"/>
          <w:left w:color="auto" w:space="0" w:sz="0" w:val="none"/>
          <w:bottom w:color="auto" w:space="0" w:sz="0" w:val="none"/>
          <w:right w:color="auto" w:space="0" w:sz="0" w:val="none"/>
          <w:between w:color="auto" w:space="0" w:sz="0" w:val="none"/>
        </w:pBdr>
        <w:shd w:fill="ffffff" w:val="clear"/>
        <w:spacing w:after="240" w:before="0" w:line="331.2" w:lineRule="auto"/>
        <w:rPr/>
      </w:pPr>
      <w:bookmarkStart w:colFirst="0" w:colLast="0" w:name="_ctaetvvkkpam" w:id="2"/>
      <w:bookmarkEnd w:id="2"/>
      <w:r w:rsidDel="00000000" w:rsidR="00000000" w:rsidRPr="00000000">
        <w:rPr>
          <w:rtl w:val="0"/>
        </w:rPr>
        <w:t xml:space="preserve">Additional Services (Available Upon Request):</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905"/>
        <w:gridCol w:w="3885"/>
        <w:tblGridChange w:id="0">
          <w:tblGrid>
            <w:gridCol w:w="3030"/>
            <w:gridCol w:w="1905"/>
            <w:gridCol w:w="3885"/>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Service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Rate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Description</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Shuttle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One-time charge; covers double handling</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Storage in Transit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 / month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First 3 days FREE</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Long Walk</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Applies to long carries</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Stair Carry (Above 2nd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Charged per floor</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Upright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$400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Baby Grand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$600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3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sz w:val="30"/>
          <w:szCs w:val="30"/>
        </w:rPr>
      </w:pPr>
      <w:r w:rsidDel="00000000" w:rsidR="00000000" w:rsidRPr="00000000">
        <w:rPr>
          <w:b w:val="1"/>
          <w:sz w:val="30"/>
          <w:szCs w:val="30"/>
          <w:rtl w:val="0"/>
        </w:rPr>
        <w:t xml:space="preserve">DTHC / ATHC / CFS Handling Charges</w:t>
      </w:r>
    </w:p>
    <w:p w:rsidR="00000000" w:rsidDel="00000000" w:rsidP="00000000" w:rsidRDefault="00000000" w:rsidRPr="00000000" w14:paraId="0000003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Note: These destination handling charges (set by the port, bonded warehouse, or airline) must be verified and prepaid before shipment arrival. They are billed directly to the consignee or forwarder, and Metropolitan Logistics does not control or collect them.</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DTHC – FCL  -         $500 (20')  /   $650 (40') - USD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THC -  LCL CAD  -   $25/CBM + CAD $60 dock fee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ATHC – AIRPORT -  CAD $35–$45/CBM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sz w:val="32"/>
          <w:szCs w:val="32"/>
        </w:rPr>
      </w:pPr>
      <w:r w:rsidDel="00000000" w:rsidR="00000000" w:rsidRPr="00000000">
        <w:rPr>
          <w:b w:val="1"/>
          <w:sz w:val="32"/>
          <w:szCs w:val="32"/>
          <w:rtl w:val="0"/>
        </w:rPr>
        <w:t xml:space="preserve">Import Requirements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rPr>
      </w:pPr>
      <w:r w:rsidDel="00000000" w:rsidR="00000000" w:rsidRPr="00000000">
        <w:rPr>
          <w:b w:val="1"/>
          <w:rtl w:val="0"/>
        </w:rPr>
        <w:t xml:space="preserve">In Canada, customs clearance for personal effects and household goods must typically be completed in person by the shipper at a local CBSA (Canada Border Services Agency) office. This is a standard national import regulation.</w:t>
      </w:r>
    </w:p>
    <w:p w:rsidR="00000000" w:rsidDel="00000000" w:rsidP="00000000" w:rsidRDefault="00000000" w:rsidRPr="00000000" w14:paraId="00000039">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We do not charge for assisting with this process — our team will guide you through each step.</w:t>
        <w:br w:type="textWrapping"/>
      </w:r>
    </w:p>
    <w:p w:rsidR="00000000" w:rsidDel="00000000" w:rsidP="00000000" w:rsidRDefault="00000000" w:rsidRPr="00000000" w14:paraId="0000003A">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b w:val="1"/>
          <w:rtl w:val="0"/>
        </w:rPr>
        <w:t xml:space="preserve">For shipments arriving via Montreal, the designated CBSA office is:</w:t>
        <w:br w:type="textWrapping"/>
      </w:r>
      <w:r w:rsidDel="00000000" w:rsidR="00000000" w:rsidRPr="00000000">
        <w:rPr>
          <w:b w:val="1"/>
          <w:u w:val="single"/>
          <w:rtl w:val="0"/>
        </w:rPr>
        <w:t xml:space="preserve">400 Place d'Youville, Montreal, QC, H2Y 2E7, Canada |  Monday–Friday 8:00 AM – 4:00 PM</w:t>
        <w:br w:type="textWrapping"/>
      </w:r>
    </w:p>
    <w:p w:rsidR="00000000" w:rsidDel="00000000" w:rsidP="00000000" w:rsidRDefault="00000000" w:rsidRPr="00000000" w14:paraId="0000003B">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If the shipper is unable to visit CBSA in person, Metropolitan Logistics can handle clearance on your behalf for a fee of CAD $400, using a Power of Attorney (POA). Please let us know in advance if you wish to use this option.</w:t>
      </w:r>
    </w:p>
    <w:p w:rsidR="00000000" w:rsidDel="00000000" w:rsidP="00000000" w:rsidRDefault="00000000" w:rsidRPr="00000000" w14:paraId="0000003C">
      <w:pPr>
        <w:pStyle w:val="Heading3"/>
        <w:keepNext w:val="0"/>
        <w:keepLines w:val="0"/>
        <w:pBdr>
          <w:top w:color="auto" w:space="2" w:sz="0" w:val="none"/>
          <w:left w:color="auto" w:space="0" w:sz="0" w:val="none"/>
          <w:bottom w:color="auto" w:space="0" w:sz="0" w:val="none"/>
          <w:right w:color="auto" w:space="0" w:sz="0" w:val="none"/>
          <w:between w:color="auto" w:space="0" w:sz="0" w:val="none"/>
        </w:pBdr>
        <w:shd w:fill="ffffff" w:val="clear"/>
        <w:spacing w:before="0" w:line="331.2" w:lineRule="auto"/>
        <w:rPr>
          <w:color w:val="000000"/>
          <w:sz w:val="22"/>
          <w:szCs w:val="22"/>
        </w:rPr>
      </w:pPr>
      <w:bookmarkStart w:colFirst="0" w:colLast="0" w:name="_rfzksvhwp4zc" w:id="3"/>
      <w:bookmarkEnd w:id="3"/>
      <w:r w:rsidDel="00000000" w:rsidR="00000000" w:rsidRPr="00000000">
        <w:rPr>
          <w:color w:val="000000"/>
          <w:sz w:val="22"/>
          <w:szCs w:val="22"/>
          <w:rtl w:val="0"/>
        </w:rPr>
        <w:t xml:space="preserve">Required Documents for Customs Clearance</w:t>
      </w:r>
    </w:p>
    <w:p w:rsidR="00000000" w:rsidDel="00000000" w:rsidP="00000000" w:rsidRDefault="00000000" w:rsidRPr="00000000" w14:paraId="000000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Valid passport</w:t>
      </w:r>
    </w:p>
    <w:p w:rsidR="00000000" w:rsidDel="00000000" w:rsidP="00000000" w:rsidRDefault="00000000" w:rsidRPr="00000000" w14:paraId="000000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Declaration Form with original CBSA stamp (if issued upon arrival)</w:t>
      </w:r>
    </w:p>
    <w:p w:rsidR="00000000" w:rsidDel="00000000" w:rsidP="00000000" w:rsidRDefault="00000000" w:rsidRPr="00000000" w14:paraId="000000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Packing / inventory list (copy to be provided to us)</w:t>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Proof of residency outside Canada for over 12 months (e.g., utility bill, lease agreement)</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Bill of Lading (Express Release Copy)</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DTHC (Destination Terminal Handling Charge) must be prepaid at origin</w:t>
      </w:r>
    </w:p>
    <w:p w:rsidR="00000000" w:rsidDel="00000000" w:rsidP="00000000" w:rsidRDefault="00000000" w:rsidRPr="00000000" w14:paraId="00000043">
      <w:pPr>
        <w:pBdr>
          <w:top w:color="auto" w:space="0" w:sz="0" w:val="none"/>
          <w:left w:color="auto" w:space="0" w:sz="0" w:val="none"/>
          <w:bottom w:color="auto" w:space="12" w:sz="0" w:val="none"/>
          <w:right w:color="auto" w:space="0" w:sz="0" w:val="none"/>
          <w:between w:color="auto" w:space="0" w:sz="0" w:val="none"/>
        </w:pBdr>
        <w:shd w:fill="ffffff" w:val="clear"/>
        <w:spacing w:before="240" w:line="331.2" w:lineRule="auto"/>
        <w:rPr>
          <w:color w:val="1155cc"/>
        </w:rPr>
      </w:pPr>
      <w:r w:rsidDel="00000000" w:rsidR="00000000" w:rsidRPr="00000000">
        <w:rPr>
          <w:rtl w:val="0"/>
        </w:rPr>
        <w:t xml:space="preserve">📘 For full details on Canadian customs and documentation requirements, refer to the IAM Country Guide for Canada:</w:t>
        <w:br w:type="textWrapping"/>
      </w:r>
      <w:hyperlink r:id="rId6">
        <w:r w:rsidDel="00000000" w:rsidR="00000000" w:rsidRPr="00000000">
          <w:rPr>
            <w:rtl w:val="0"/>
          </w:rPr>
          <w:t xml:space="preserve"> </w:t>
        </w:r>
      </w:hyperlink>
      <w:hyperlink r:id="rId7">
        <w:r w:rsidDel="00000000" w:rsidR="00000000" w:rsidRPr="00000000">
          <w:rPr>
            <w:color w:val="1155cc"/>
            <w:rtl w:val="0"/>
          </w:rPr>
          <w:t xml:space="preserve">https://iamovers.org/wp-content/uploads/2024/09/Canada-Country-Guide-IAM.pdf</w:t>
        </w:r>
      </w:hyperlink>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5">
      <w:pPr>
        <w:keepNext w:val="0"/>
        <w:keepLines w:val="0"/>
        <w:pBdr>
          <w:top w:color="auto" w:space="14" w:sz="0" w:val="none"/>
          <w:left w:color="auto" w:space="0" w:sz="0" w:val="none"/>
          <w:bottom w:color="auto" w:space="4" w:sz="0" w:val="none"/>
          <w:right w:color="auto" w:space="0" w:sz="0" w:val="none"/>
          <w:between w:color="auto" w:space="0" w:sz="0" w:val="none"/>
        </w:pBdr>
        <w:shd w:fill="ffffff" w:val="clear"/>
        <w:spacing w:after="0" w:before="0" w:line="331.2" w:lineRule="auto"/>
        <w:rPr>
          <w:b w:val="1"/>
          <w:sz w:val="30"/>
          <w:szCs w:val="30"/>
        </w:rPr>
      </w:pPr>
      <w:r w:rsidDel="00000000" w:rsidR="00000000" w:rsidRPr="00000000">
        <w:rPr>
          <w:b w:val="1"/>
          <w:sz w:val="30"/>
          <w:szCs w:val="30"/>
          <w:rtl w:val="0"/>
        </w:rPr>
        <w:t xml:space="preserve">Payment Instructions</w:t>
      </w:r>
    </w:p>
    <w:p w:rsidR="00000000" w:rsidDel="00000000" w:rsidP="00000000" w:rsidRDefault="00000000" w:rsidRPr="00000000" w14:paraId="00000046">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Please note that Metropolitan Logistics does not offer credit terms for first-time shipments, regardless of IAM affiliation or partner status.</w:t>
      </w:r>
    </w:p>
    <w:p w:rsidR="00000000" w:rsidDel="00000000" w:rsidP="00000000" w:rsidRDefault="00000000" w:rsidRPr="00000000" w14:paraId="00000047">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Rates are in CAD (Canadian Dollar)</w:t>
      </w:r>
    </w:p>
    <w:p w:rsidR="00000000" w:rsidDel="00000000" w:rsidP="00000000" w:rsidRDefault="00000000" w:rsidRPr="00000000" w14:paraId="00000048">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charges must be paid in full prior to delivery of the shipment.</w:t>
      </w:r>
    </w:p>
    <w:p w:rsidR="00000000" w:rsidDel="00000000" w:rsidP="00000000" w:rsidRDefault="00000000" w:rsidRPr="00000000" w14:paraId="00000049">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Our regular clients benefit from 30–60 day credit terms, available upon approval and subject to account standing.</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Best regards,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Leon Karachun - Head of Logistics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Metropolitan Logistics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1155cc"/>
        </w:rPr>
      </w:pPr>
      <w:r w:rsidDel="00000000" w:rsidR="00000000" w:rsidRPr="00000000">
        <w:rPr>
          <w:color w:val="1155cc"/>
          <w:rtl w:val="0"/>
        </w:rPr>
        <w:t xml:space="preserve">Canada@metropolitanlogistics.ca</w:t>
        <w:br w:type="textWrapping"/>
      </w:r>
      <w:hyperlink r:id="rId8">
        <w:r w:rsidDel="00000000" w:rsidR="00000000" w:rsidRPr="00000000">
          <w:rPr>
            <w:color w:val="1155cc"/>
            <w:rtl w:val="0"/>
          </w:rPr>
          <w:t xml:space="preserve">www.metropolitanlogistics.ca</w:t>
        </w:r>
      </w:hyperlink>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Your partner for Destination and Origin Services throughout Canada — Coast to Coast.</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https://iamovers.org/wp-content/uploads/2024/09/Canada-Country-Guide-IAM.pdf" TargetMode="External"/><Relationship Id="rId8" Type="http://schemas.openxmlformats.org/officeDocument/2006/relationships/hyperlink" Target="https://www.metropolitanlogistics.ca/canada-origin-and-destination-ag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