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" w:cs="Lexend" w:eastAsia="Lexend" w:hAnsi="Lexend"/>
          <w:b w:val="1"/>
          <w:sz w:val="32"/>
          <w:szCs w:val="32"/>
        </w:rPr>
      </w:pPr>
      <w:r w:rsidDel="00000000" w:rsidR="00000000" w:rsidRPr="00000000">
        <w:rPr>
          <w:rFonts w:ascii="Lexend" w:cs="Lexend" w:eastAsia="Lexend" w:hAnsi="Lexend"/>
          <w:b w:val="1"/>
          <w:sz w:val="32"/>
          <w:szCs w:val="32"/>
          <w:rtl w:val="0"/>
        </w:rPr>
        <w:t xml:space="preserve">Terms and Conditions – LCL Shipments</w:t>
      </w:r>
    </w:p>
    <w:p w:rsidR="00000000" w:rsidDel="00000000" w:rsidP="00000000" w:rsidRDefault="00000000" w:rsidRPr="00000000" w14:paraId="00000002">
      <w:pPr>
        <w:jc w:val="center"/>
        <w:rPr>
          <w:rFonts w:ascii="Lexend" w:cs="Lexend" w:eastAsia="Lexend" w:hAnsi="Lexend"/>
          <w:b w:val="1"/>
          <w:i w:val="1"/>
          <w:u w:val="single"/>
        </w:rPr>
      </w:pPr>
      <w:r w:rsidDel="00000000" w:rsidR="00000000" w:rsidRPr="00000000">
        <w:rPr>
          <w:rFonts w:ascii="Lexend" w:cs="Lexend" w:eastAsia="Lexend" w:hAnsi="Lexend"/>
          <w:rtl w:val="0"/>
        </w:rPr>
        <w:br w:type="textWrapping"/>
      </w:r>
      <w:r w:rsidDel="00000000" w:rsidR="00000000" w:rsidRPr="00000000">
        <w:rPr>
          <w:rFonts w:ascii="Lexend" w:cs="Lexend" w:eastAsia="Lexend" w:hAnsi="Lexend"/>
          <w:b w:val="1"/>
          <w:i w:val="1"/>
          <w:u w:val="single"/>
          <w:rtl w:val="0"/>
        </w:rPr>
        <w:t xml:space="preserve">LCL IMPORT via Port of Entry: Montreal, QC (POE MONTREAL)</w: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Metropolitan Logistics will pick up freight received at bonded CFS terminals in the Montreal area and handle all destination services accordingly.</w:t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  <w:b w:val="1"/>
          <w:sz w:val="24"/>
          <w:szCs w:val="24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u w:val="single"/>
          <w:rtl w:val="0"/>
        </w:rPr>
        <w:t xml:space="preserve">Our rate includes: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Pickup from bonded CFS terminal in the Montreal area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Inland transportation to residence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Delivery inside the home (up to 2 floors) or to buildings with elevator access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(excludes external staircases)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Basic unpacking of furniture and opening of boxes to flat surfaces (if requested by shipper)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Same-day debris removal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Assembly of standard furniture and basic in-home organization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Coordination with local CFS for cargo retrieval and with the shipper for customs and delivery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Completion of PODs and all required paperwork, with full communication to the booking agent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Services performed 7 days a week (office support available Monday to Friday only)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Standart insurance coverege </w:t>
      </w:r>
    </w:p>
    <w:p w:rsidR="00000000" w:rsidDel="00000000" w:rsidP="00000000" w:rsidRDefault="00000000" w:rsidRPr="00000000" w14:paraId="0000001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exend" w:cs="Lexend" w:eastAsia="Lexend" w:hAnsi="Lexend"/>
          <w:b w:val="1"/>
          <w:color w:val="000000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u w:val="single"/>
          <w:rtl w:val="0"/>
        </w:rPr>
        <w:t xml:space="preserve">Our Rate Excludes: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LCL Terminal Handling Charges (THC) are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set by the bonded warehouse (CFS)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that receives your LCL cargo from the shipping line. Estimated charges are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CAD $25/CBM + $60 dock fee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, but may vary. These fees must be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verified and prepaid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before arrival.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Metropolitan has no control over THC/DTHC pricing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and is not responsible for any import-related terminal, port, or NVOCC charges.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Our rate also excludes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any demurrage, port storage, customs duties, taxes, government charges, customs inspection fees, steam cleaning, and fumigation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. These are the responsibility of the shipper or consignee.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Additional access-related charges may apply for deliveries involving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stair carries beyond the 2nd floor, long carries over 25 meters, use of shuttle or crane, outside elevators, or difficult property access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. Parking permits and city access requirements are also excluded.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Labor beyond standard service is not included. This includes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handling of heavy items over 100 kg, piano moves, furniture assembly requiring handyman services, unpacking of cartons, warehouse handling, second delivery points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, and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any third-party services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such as electricians or cleaners. Double handling or uncrating beyond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3 crates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may incur additional fees.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Lexend" w:cs="Lexend" w:eastAsia="Lexend" w:hAnsi="Lexend"/>
          <w:sz w:val="18"/>
          <w:szCs w:val="18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u w:val="single"/>
          <w:rtl w:val="0"/>
        </w:rPr>
        <w:t xml:space="preserve">Additional Services (Available Upon Request):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1800"/>
        <w:gridCol w:w="4320"/>
        <w:tblGridChange w:id="0">
          <w:tblGrid>
            <w:gridCol w:w="3240"/>
            <w:gridCol w:w="1800"/>
            <w:gridCol w:w="432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Shuttle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$35 / CBM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One-time charge; covers double handling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Storage in Transit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$25 / CBM / month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First 3 days FREE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Long Walk or Elevator Handling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$25 / CBM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Applies to long carries or elevator use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Stair Carry (Above 2nd Floor)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$25 / CBM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Charged per floor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Upright Piano (Main Floor)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$400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Baby Grand Piano (Main Floor)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Fonts w:ascii="Lexend" w:cs="Lexend" w:eastAsia="Lexend" w:hAnsi="Lexend"/>
                <w:sz w:val="18"/>
                <w:szCs w:val="18"/>
                <w:rtl w:val="0"/>
              </w:rPr>
              <w:t xml:space="preserve">$600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Lexend" w:cs="Lexend" w:eastAsia="Lexend" w:hAnsi="Lexe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color w:val="000000"/>
          <w:u w:val="single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===========================================================================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>
          <w:b w:val="1"/>
          <w:color w:val="000000"/>
          <w:u w:val="single"/>
        </w:rPr>
      </w:pPr>
      <w:bookmarkStart w:colFirst="0" w:colLast="0" w:name="_5wgheri9fg5y" w:id="0"/>
      <w:bookmarkEnd w:id="0"/>
      <w:r w:rsidDel="00000000" w:rsidR="00000000" w:rsidRPr="00000000">
        <w:rPr>
          <w:b w:val="1"/>
          <w:color w:val="000000"/>
          <w:u w:val="single"/>
          <w:rtl w:val="0"/>
        </w:rPr>
        <w:t xml:space="preserve">Import Requirements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In Canada, customs clearance for personal effects and household goods must typically be completed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in person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by the shipper at a local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CBSA (Canada Border Services Agency)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office. This is a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standard Canadian procedure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and part of national import regulations.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💬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We do not charge for assisting with this process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— our team will guide you through each step.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For LCL shipments arriving via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POE Montreal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, the designated CBSA office is: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8.01749271137"/>
        <w:gridCol w:w="3029.037900874636"/>
        <w:gridCol w:w="3492.944606413994"/>
        <w:tblGridChange w:id="0">
          <w:tblGrid>
            <w:gridCol w:w="2838.01749271137"/>
            <w:gridCol w:w="3029.037900874636"/>
            <w:gridCol w:w="3492.944606413994"/>
          </w:tblGrid>
        </w:tblGridChange>
      </w:tblGrid>
      <w:tr>
        <w:trPr>
          <w:cantSplit w:val="0"/>
          <w:trHeight w:val="474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Lexend" w:cs="Lexend" w:eastAsia="Lexend" w:hAnsi="Lexe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16"/>
                <w:szCs w:val="16"/>
                <w:rtl w:val="0"/>
              </w:rPr>
              <w:t xml:space="preserve">Canada Customs MONTREAL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400 Place d'Youville, Montreal, QC, H2Y 2E7, Canada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🕒 Monday–Friday | 8:00 AM – 4:00 PM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Rule="auto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Fonts w:ascii="Lexend" w:cs="Lexend" w:eastAsia="Lexend" w:hAnsi="Lexend"/>
          <w:sz w:val="16"/>
          <w:szCs w:val="16"/>
          <w:rtl w:val="0"/>
        </w:rPr>
        <w:t xml:space="preserve">If the shipper is unable to visit CBSA in person, </w:t>
      </w:r>
      <w:r w:rsidDel="00000000" w:rsidR="00000000" w:rsidRPr="00000000">
        <w:rPr>
          <w:rFonts w:ascii="Lexend" w:cs="Lexend" w:eastAsia="Lexend" w:hAnsi="Lexend"/>
          <w:b w:val="1"/>
          <w:sz w:val="16"/>
          <w:szCs w:val="16"/>
          <w:rtl w:val="0"/>
        </w:rPr>
        <w:t xml:space="preserve">Metropolitan Logistics can handle clearance on your behalf for a fee of CAD $325</w:t>
      </w:r>
      <w:r w:rsidDel="00000000" w:rsidR="00000000" w:rsidRPr="00000000">
        <w:rPr>
          <w:rFonts w:ascii="Lexend" w:cs="Lexend" w:eastAsia="Lexend" w:hAnsi="Lexend"/>
          <w:sz w:val="16"/>
          <w:szCs w:val="16"/>
          <w:rtl w:val="0"/>
        </w:rPr>
        <w:t xml:space="preserve">, using a </w:t>
      </w:r>
      <w:r w:rsidDel="00000000" w:rsidR="00000000" w:rsidRPr="00000000">
        <w:rPr>
          <w:rFonts w:ascii="Lexend" w:cs="Lexend" w:eastAsia="Lexend" w:hAnsi="Lexend"/>
          <w:b w:val="1"/>
          <w:sz w:val="16"/>
          <w:szCs w:val="16"/>
          <w:rtl w:val="0"/>
        </w:rPr>
        <w:t xml:space="preserve">Power of Attorney (POA)</w:t>
      </w:r>
      <w:r w:rsidDel="00000000" w:rsidR="00000000" w:rsidRPr="00000000">
        <w:rPr>
          <w:rFonts w:ascii="Lexend" w:cs="Lexend" w:eastAsia="Lexend" w:hAnsi="Lexend"/>
          <w:sz w:val="16"/>
          <w:szCs w:val="16"/>
          <w:rtl w:val="0"/>
        </w:rPr>
        <w:t xml:space="preserve">. Please let us know in advance if you wish to use this option.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Lexend" w:cs="Lexend" w:eastAsia="Lexend" w:hAnsi="Lexend"/>
          <w:b w:val="1"/>
          <w:sz w:val="18"/>
          <w:szCs w:val="18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u w:val="single"/>
          <w:rtl w:val="0"/>
        </w:rPr>
        <w:t xml:space="preserve">To complete customs clearance, the following documents are required: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Valid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passport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Declaration Form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with original CBSA stamp (if issued upon arrival)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Packing/inventory list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(a copy should also be provided to us)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Proof of residency outside Canada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for over 12 months (e.g., utility bill, lease agreement)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Bill of Lading (Express Release Copy)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Lexend" w:cs="Lexend" w:eastAsia="Lexend" w:hAnsi="Lexend"/>
          <w:sz w:val="18"/>
          <w:szCs w:val="18"/>
        </w:rPr>
      </w:pP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DTHC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 (Destination Terminal Handling Charge) must be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prepaid at origin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📘 For full details on Canadian customs and documentation requirements, you can also refer to the IAM Country Guide for Canada:</w:t>
        <w:br w:type="textWrapping"/>
      </w:r>
      <w:hyperlink r:id="rId6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18"/>
            <w:szCs w:val="18"/>
            <w:u w:val="single"/>
            <w:rtl w:val="0"/>
          </w:rPr>
          <w:t xml:space="preserve">https://iamovers.org/wp-content/uploads/2024/09/Canada-Country-Guide-IAM.pdf</w:t>
        </w:r>
      </w:hyperlink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If you need assistance at any stage, our team is here to help.</w:t>
      </w:r>
    </w:p>
    <w:p w:rsidR="00000000" w:rsidDel="00000000" w:rsidP="00000000" w:rsidRDefault="00000000" w:rsidRPr="00000000" w14:paraId="0000004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===========================================================================</w:t>
      </w:r>
    </w:p>
    <w:tbl>
      <w:tblPr>
        <w:tblStyle w:val="Table3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95.68"/>
        <w:gridCol w:w="3219.8399999999997"/>
        <w:gridCol w:w="3444.4799999999996"/>
        <w:tblGridChange w:id="0">
          <w:tblGrid>
            <w:gridCol w:w="2695.68"/>
            <w:gridCol w:w="3219.8399999999997"/>
            <w:gridCol w:w="3444.4799999999996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Lexend" w:cs="Lexend" w:eastAsia="Lexend" w:hAnsi="Lexend"/>
                <w:b w:val="1"/>
                <w:sz w:val="20"/>
                <w:szCs w:val="20"/>
                <w:u w:val="single"/>
                <w:shd w:fill="fff2cc" w:val="clear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0"/>
                <w:szCs w:val="20"/>
                <w:u w:val="single"/>
                <w:shd w:fill="fff2cc" w:val="clear"/>
                <w:rtl w:val="0"/>
              </w:rPr>
              <w:t xml:space="preserve">Shipment Consignment: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Please consign shipment to:</w:t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Client name (as on passport)</w:t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c/o Metropolitan Logistics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45 Basaltic Road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Unit 1B</w:t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Lexend" w:cs="Lexend" w:eastAsia="Lexend" w:hAnsi="Lexend"/>
                <w:sz w:val="16"/>
                <w:szCs w:val="16"/>
              </w:rPr>
            </w:pPr>
            <w:r w:rsidDel="00000000" w:rsidR="00000000" w:rsidRPr="00000000">
              <w:rPr>
                <w:rFonts w:ascii="Lexend" w:cs="Lexend" w:eastAsia="Lexend" w:hAnsi="Lexend"/>
                <w:sz w:val="16"/>
                <w:szCs w:val="16"/>
                <w:rtl w:val="0"/>
              </w:rPr>
              <w:t xml:space="preserve">Concord, Ontario, L4K 1G5, Canada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===========================================================================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spacing w:before="280" w:lineRule="auto"/>
        <w:rPr>
          <w:rFonts w:ascii="Lexend" w:cs="Lexend" w:eastAsia="Lexend" w:hAnsi="Lexend"/>
          <w:color w:val="000000"/>
          <w:sz w:val="18"/>
          <w:szCs w:val="18"/>
        </w:rPr>
      </w:pPr>
      <w:bookmarkStart w:colFirst="0" w:colLast="0" w:name="_rq91intxcn17" w:id="1"/>
      <w:bookmarkEnd w:id="1"/>
      <w:r w:rsidDel="00000000" w:rsidR="00000000" w:rsidRPr="00000000">
        <w:rPr>
          <w:rFonts w:ascii="Lexend" w:cs="Lexend" w:eastAsia="Lexend" w:hAnsi="Lexend"/>
          <w:b w:val="1"/>
          <w:color w:val="000000"/>
          <w:u w:val="single"/>
          <w:rtl w:val="0"/>
        </w:rPr>
        <w:t xml:space="preserve">$ Payment Instructions</w:t>
      </w:r>
      <w:r w:rsidDel="00000000" w:rsidR="00000000" w:rsidRPr="00000000">
        <w:rPr>
          <w:rFonts w:ascii="Lexend" w:cs="Lexend" w:eastAsia="Lexend" w:hAnsi="Lexend"/>
          <w:color w:val="000000"/>
          <w:rtl w:val="0"/>
        </w:rPr>
        <w:br w:type="textWrapping"/>
      </w:r>
      <w:r w:rsidDel="00000000" w:rsidR="00000000" w:rsidRPr="00000000">
        <w:rPr>
          <w:rFonts w:ascii="Lexend" w:cs="Lexend" w:eastAsia="Lexend" w:hAnsi="Lexend"/>
          <w:color w:val="000000"/>
          <w:sz w:val="18"/>
          <w:szCs w:val="18"/>
          <w:rtl w:val="0"/>
        </w:rPr>
        <w:t xml:space="preserve">All charges must be paid </w:t>
      </w:r>
      <w:r w:rsidDel="00000000" w:rsidR="00000000" w:rsidRPr="00000000">
        <w:rPr>
          <w:rFonts w:ascii="Lexend" w:cs="Lexend" w:eastAsia="Lexend" w:hAnsi="Lexend"/>
          <w:b w:val="1"/>
          <w:color w:val="000000"/>
          <w:sz w:val="18"/>
          <w:szCs w:val="18"/>
          <w:rtl w:val="0"/>
        </w:rPr>
        <w:t xml:space="preserve">in full prior to delivery</w:t>
      </w:r>
      <w:r w:rsidDel="00000000" w:rsidR="00000000" w:rsidRPr="00000000">
        <w:rPr>
          <w:rFonts w:ascii="Lexend" w:cs="Lexend" w:eastAsia="Lexend" w:hAnsi="Lexend"/>
          <w:color w:val="000000"/>
          <w:sz w:val="18"/>
          <w:szCs w:val="18"/>
          <w:rtl w:val="0"/>
        </w:rPr>
        <w:t xml:space="preserve"> of the shipment.</w:t>
        <w:br w:type="textWrapping"/>
        <w:t xml:space="preserve">All Rates are in CAD (Canadian Dollar)</w:t>
      </w:r>
    </w:p>
    <w:p w:rsidR="00000000" w:rsidDel="00000000" w:rsidP="00000000" w:rsidRDefault="00000000" w:rsidRPr="00000000" w14:paraId="0000004F">
      <w:pPr>
        <w:pStyle w:val="Heading3"/>
        <w:spacing w:before="280" w:lineRule="auto"/>
        <w:rPr>
          <w:rFonts w:ascii="Lexend" w:cs="Lexend" w:eastAsia="Lexend" w:hAnsi="Lexend"/>
          <w:color w:val="000000"/>
          <w:sz w:val="18"/>
          <w:szCs w:val="18"/>
        </w:rPr>
      </w:pPr>
      <w:bookmarkStart w:colFirst="0" w:colLast="0" w:name="_rsmbep4ls7sk" w:id="2"/>
      <w:bookmarkEnd w:id="2"/>
      <w:r w:rsidDel="00000000" w:rsidR="00000000" w:rsidRPr="00000000">
        <w:rPr>
          <w:rFonts w:ascii="Lexend" w:cs="Lexend" w:eastAsia="Lexend" w:hAnsi="Lexend"/>
          <w:color w:val="000000"/>
          <w:sz w:val="18"/>
          <w:szCs w:val="18"/>
          <w:rtl w:val="0"/>
        </w:rPr>
        <w:t xml:space="preserve">Please note that </w:t>
      </w:r>
      <w:r w:rsidDel="00000000" w:rsidR="00000000" w:rsidRPr="00000000">
        <w:rPr>
          <w:rFonts w:ascii="Lexend" w:cs="Lexend" w:eastAsia="Lexend" w:hAnsi="Lexend"/>
          <w:b w:val="1"/>
          <w:color w:val="000000"/>
          <w:sz w:val="18"/>
          <w:szCs w:val="18"/>
          <w:rtl w:val="0"/>
        </w:rPr>
        <w:t xml:space="preserve">Metropolitan Logistics does not offer credit terms for first-time shipments</w:t>
      </w:r>
      <w:r w:rsidDel="00000000" w:rsidR="00000000" w:rsidRPr="00000000">
        <w:rPr>
          <w:rFonts w:ascii="Lexend" w:cs="Lexend" w:eastAsia="Lexend" w:hAnsi="Lexend"/>
          <w:color w:val="000000"/>
          <w:sz w:val="18"/>
          <w:szCs w:val="18"/>
          <w:rtl w:val="0"/>
        </w:rPr>
        <w:t xml:space="preserve">, regardless of IAM affiliation or partner status.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Our regular clients benefit from </w:t>
      </w:r>
      <w:r w:rsidDel="00000000" w:rsidR="00000000" w:rsidRPr="00000000">
        <w:rPr>
          <w:rFonts w:ascii="Lexend" w:cs="Lexend" w:eastAsia="Lexend" w:hAnsi="Lexend"/>
          <w:b w:val="1"/>
          <w:sz w:val="18"/>
          <w:szCs w:val="18"/>
          <w:rtl w:val="0"/>
        </w:rPr>
        <w:t xml:space="preserve">30–60 day credit terms</w:t>
      </w:r>
      <w:r w:rsidDel="00000000" w:rsidR="00000000" w:rsidRPr="00000000">
        <w:rPr>
          <w:rFonts w:ascii="Lexend" w:cs="Lexend" w:eastAsia="Lexend" w:hAnsi="Lexend"/>
          <w:sz w:val="18"/>
          <w:szCs w:val="18"/>
          <w:rtl w:val="0"/>
        </w:rPr>
        <w:t xml:space="preserve">, available upon approval and subject to account standing.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===========================================================================</w:t>
      </w:r>
    </w:p>
    <w:p w:rsidR="00000000" w:rsidDel="00000000" w:rsidP="00000000" w:rsidRDefault="00000000" w:rsidRPr="00000000" w14:paraId="0000005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Best regards,</w:t>
      </w:r>
    </w:p>
    <w:p w:rsidR="00000000" w:rsidDel="00000000" w:rsidP="00000000" w:rsidRDefault="00000000" w:rsidRPr="00000000" w14:paraId="00000054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Leon Karachun</w:t>
      </w:r>
    </w:p>
    <w:p w:rsidR="00000000" w:rsidDel="00000000" w:rsidP="00000000" w:rsidRDefault="00000000" w:rsidRPr="00000000" w14:paraId="00000055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Head of Logistics</w:t>
      </w:r>
    </w:p>
    <w:p w:rsidR="00000000" w:rsidDel="00000000" w:rsidP="00000000" w:rsidRDefault="00000000" w:rsidRPr="00000000" w14:paraId="00000056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Metropolitan Logistics</w:t>
      </w:r>
    </w:p>
    <w:p w:rsidR="00000000" w:rsidDel="00000000" w:rsidP="00000000" w:rsidRDefault="00000000" w:rsidRPr="00000000" w14:paraId="00000058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📧 </w:t>
      </w:r>
      <w:hyperlink r:id="rId7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Canada@metropolitanlogistics.ca</w:t>
        </w:r>
      </w:hyperlink>
      <w:r w:rsidDel="00000000" w:rsidR="00000000" w:rsidRPr="00000000">
        <w:rPr>
          <w:rFonts w:ascii="Lexend" w:cs="Lexend" w:eastAsia="Lexend" w:hAnsi="Lexend"/>
          <w:rtl w:val="0"/>
        </w:rPr>
        <w:br w:type="textWrapping"/>
        <w:t xml:space="preserve">🌐 </w:t>
      </w:r>
      <w:hyperlink r:id="rId8">
        <w:r w:rsidDel="00000000" w:rsidR="00000000" w:rsidRPr="00000000">
          <w:rPr>
            <w:rFonts w:ascii="Lexend" w:cs="Lexend" w:eastAsia="Lexend" w:hAnsi="Lexend"/>
            <w:color w:val="1155cc"/>
            <w:u w:val="single"/>
            <w:rtl w:val="0"/>
          </w:rPr>
          <w:t xml:space="preserve">www.metropolitanlogistics.ca</w:t>
        </w:r>
      </w:hyperlink>
      <w:r w:rsidDel="00000000" w:rsidR="00000000" w:rsidRPr="00000000">
        <w:rPr>
          <w:rFonts w:ascii="Lexend" w:cs="Lexend" w:eastAsia="Lexend" w:hAnsi="Lexend"/>
          <w:rtl w:val="0"/>
        </w:rPr>
        <w:br w:type="textWrapping"/>
      </w:r>
    </w:p>
    <w:p w:rsidR="00000000" w:rsidDel="00000000" w:rsidP="00000000" w:rsidRDefault="00000000" w:rsidRPr="00000000" w14:paraId="00000059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Your partner for Destination and Origin Services throughout Canada — Coast to Coast.</w:t>
        <w:br w:type="textWrapping"/>
        <w:br w:type="textWrapping"/>
        <w:br w:type="textWrapping"/>
      </w:r>
    </w:p>
    <w:p w:rsidR="00000000" w:rsidDel="00000000" w:rsidP="00000000" w:rsidRDefault="00000000" w:rsidRPr="00000000" w14:paraId="0000005A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amovers.org/wp-content/uploads/2024/09/Canada-Country-Guide-IAM.pdf" TargetMode="External"/><Relationship Id="rId7" Type="http://schemas.openxmlformats.org/officeDocument/2006/relationships/hyperlink" Target="mailto:Canada@metropolitanlogistics.ca" TargetMode="External"/><Relationship Id="rId8" Type="http://schemas.openxmlformats.org/officeDocument/2006/relationships/hyperlink" Target="https://www.metropolitanlogistics.ca/canada-origin-and-destination-agent-servic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