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exend" w:cs="Lexend" w:eastAsia="Lexend" w:hAnsi="Lexend"/>
          <w:b w:val="1"/>
          <w:sz w:val="32"/>
          <w:szCs w:val="32"/>
        </w:rPr>
      </w:pPr>
      <w:r w:rsidDel="00000000" w:rsidR="00000000" w:rsidRPr="00000000">
        <w:rPr>
          <w:rFonts w:ascii="Lexend" w:cs="Lexend" w:eastAsia="Lexend" w:hAnsi="Lexend"/>
          <w:b w:val="1"/>
          <w:sz w:val="32"/>
          <w:szCs w:val="32"/>
          <w:rtl w:val="0"/>
        </w:rPr>
        <w:t xml:space="preserve">Terms and Conditions – LCL Shipments</w:t>
      </w:r>
    </w:p>
    <w:p w:rsidR="00000000" w:rsidDel="00000000" w:rsidP="00000000" w:rsidRDefault="00000000" w:rsidRPr="00000000" w14:paraId="00000002">
      <w:pPr>
        <w:jc w:val="center"/>
        <w:rPr>
          <w:rFonts w:ascii="Lexend" w:cs="Lexend" w:eastAsia="Lexend" w:hAnsi="Lexend"/>
          <w:b w:val="1"/>
          <w:i w:val="1"/>
          <w:u w:val="single"/>
        </w:rPr>
      </w:pPr>
      <w:r w:rsidDel="00000000" w:rsidR="00000000" w:rsidRPr="00000000">
        <w:rPr>
          <w:rFonts w:ascii="Lexend" w:cs="Lexend" w:eastAsia="Lexend" w:hAnsi="Lexend"/>
          <w:rtl w:val="0"/>
        </w:rPr>
        <w:br w:type="textWrapping"/>
      </w:r>
      <w:r w:rsidDel="00000000" w:rsidR="00000000" w:rsidRPr="00000000">
        <w:rPr>
          <w:rFonts w:ascii="Lexend" w:cs="Lexend" w:eastAsia="Lexend" w:hAnsi="Lexend"/>
          <w:b w:val="1"/>
          <w:i w:val="1"/>
          <w:u w:val="single"/>
          <w:rtl w:val="0"/>
        </w:rPr>
        <w:t xml:space="preserve">Air Cargo Import via Air Port of Entry: Montreal, QC (APOE MONTREAL)</w:t>
      </w:r>
    </w:p>
    <w:p w:rsidR="00000000" w:rsidDel="00000000" w:rsidP="00000000" w:rsidRDefault="00000000" w:rsidRPr="00000000" w14:paraId="00000003">
      <w:pPr>
        <w:rPr>
          <w:rFonts w:ascii="Lexend" w:cs="Lexend" w:eastAsia="Lexend" w:hAnsi="Lexend"/>
        </w:rPr>
      </w:pPr>
      <w:r w:rsidDel="00000000" w:rsidR="00000000" w:rsidRPr="00000000">
        <w:rPr>
          <w:rtl w:val="0"/>
        </w:rPr>
      </w:r>
    </w:p>
    <w:p w:rsidR="00000000" w:rsidDel="00000000" w:rsidP="00000000" w:rsidRDefault="00000000" w:rsidRPr="00000000" w14:paraId="00000004">
      <w:pPr>
        <w:rPr>
          <w:rFonts w:ascii="Lexend" w:cs="Lexend" w:eastAsia="Lexend" w:hAnsi="Lexend"/>
        </w:rPr>
      </w:pPr>
      <w:r w:rsidDel="00000000" w:rsidR="00000000" w:rsidRPr="00000000">
        <w:rPr>
          <w:rFonts w:ascii="Lexend" w:cs="Lexend" w:eastAsia="Lexend" w:hAnsi="Lexend"/>
          <w:rtl w:val="0"/>
        </w:rPr>
        <w:t xml:space="preserve">Metropolitan Logistics handles air cargo shipments arriving into </w:t>
      </w:r>
      <w:r w:rsidDel="00000000" w:rsidR="00000000" w:rsidRPr="00000000">
        <w:rPr>
          <w:rFonts w:ascii="Lexend" w:cs="Lexend" w:eastAsia="Lexend" w:hAnsi="Lexend"/>
          <w:u w:val="single"/>
          <w:rtl w:val="0"/>
        </w:rPr>
        <w:t xml:space="preserve">Montreal International Airport (YUL).</w:t>
      </w:r>
      <w:r w:rsidDel="00000000" w:rsidR="00000000" w:rsidRPr="00000000">
        <w:rPr>
          <w:rFonts w:ascii="Lexend" w:cs="Lexend" w:eastAsia="Lexend" w:hAnsi="Lexend"/>
          <w:rtl w:val="0"/>
        </w:rPr>
        <w:t xml:space="preserve"> Upon arrival, cargo is received at one of the airport’s designated bonded warehouses or airline cargo terminals. We coordinate the pickup, inland transportation, and final delivery.</w:t>
      </w:r>
    </w:p>
    <w:p w:rsidR="00000000" w:rsidDel="00000000" w:rsidP="00000000" w:rsidRDefault="00000000" w:rsidRPr="00000000" w14:paraId="00000005">
      <w:pPr>
        <w:rPr>
          <w:rFonts w:ascii="Lexend" w:cs="Lexend" w:eastAsia="Lexend" w:hAnsi="Lexend"/>
        </w:rPr>
      </w:pPr>
      <w:r w:rsidDel="00000000" w:rsidR="00000000" w:rsidRPr="00000000">
        <w:rPr>
          <w:rtl w:val="0"/>
        </w:rPr>
      </w:r>
    </w:p>
    <w:p w:rsidR="00000000" w:rsidDel="00000000" w:rsidP="00000000" w:rsidRDefault="00000000" w:rsidRPr="00000000" w14:paraId="00000006">
      <w:pPr>
        <w:rPr>
          <w:rFonts w:ascii="Lexend" w:cs="Lexend" w:eastAsia="Lexend" w:hAnsi="Lexend"/>
          <w:b w:val="1"/>
          <w:sz w:val="24"/>
          <w:szCs w:val="24"/>
          <w:u w:val="single"/>
        </w:rPr>
      </w:pPr>
      <w:r w:rsidDel="00000000" w:rsidR="00000000" w:rsidRPr="00000000">
        <w:rPr>
          <w:rFonts w:ascii="Lexend" w:cs="Lexend" w:eastAsia="Lexend" w:hAnsi="Lexend"/>
          <w:b w:val="1"/>
          <w:sz w:val="24"/>
          <w:szCs w:val="24"/>
          <w:u w:val="single"/>
          <w:rtl w:val="0"/>
        </w:rPr>
        <w:t xml:space="preserve">Our rate includes:</w:t>
        <w:br w:type="textWrapping"/>
      </w:r>
    </w:p>
    <w:p w:rsidR="00000000" w:rsidDel="00000000" w:rsidP="00000000" w:rsidRDefault="00000000" w:rsidRPr="00000000" w14:paraId="00000007">
      <w:pPr>
        <w:numPr>
          <w:ilvl w:val="0"/>
          <w:numId w:val="1"/>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Pickup from the terminal or airline warehouse at Montreal International Airport (YUL)</w:t>
      </w:r>
    </w:p>
    <w:p w:rsidR="00000000" w:rsidDel="00000000" w:rsidP="00000000" w:rsidRDefault="00000000" w:rsidRPr="00000000" w14:paraId="00000008">
      <w:pPr>
        <w:numPr>
          <w:ilvl w:val="0"/>
          <w:numId w:val="1"/>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Inland transportation to the final residence or delivery location</w:t>
      </w:r>
    </w:p>
    <w:p w:rsidR="00000000" w:rsidDel="00000000" w:rsidP="00000000" w:rsidRDefault="00000000" w:rsidRPr="00000000" w14:paraId="00000009">
      <w:pPr>
        <w:numPr>
          <w:ilvl w:val="0"/>
          <w:numId w:val="1"/>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Delivery inside the home, up to 2nd floor or via elevator access (no outside staircases)</w:t>
      </w:r>
    </w:p>
    <w:p w:rsidR="00000000" w:rsidDel="00000000" w:rsidP="00000000" w:rsidRDefault="00000000" w:rsidRPr="00000000" w14:paraId="0000000A">
      <w:pPr>
        <w:numPr>
          <w:ilvl w:val="0"/>
          <w:numId w:val="1"/>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Basic unpacking of furniture, including unwrapping and placement on flat surfaces (if requested)</w:t>
      </w:r>
    </w:p>
    <w:p w:rsidR="00000000" w:rsidDel="00000000" w:rsidP="00000000" w:rsidRDefault="00000000" w:rsidRPr="00000000" w14:paraId="0000000B">
      <w:pPr>
        <w:numPr>
          <w:ilvl w:val="0"/>
          <w:numId w:val="1"/>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Same-day debris removal, if unpacking is performed</w:t>
      </w:r>
    </w:p>
    <w:p w:rsidR="00000000" w:rsidDel="00000000" w:rsidP="00000000" w:rsidRDefault="00000000" w:rsidRPr="00000000" w14:paraId="0000000C">
      <w:pPr>
        <w:numPr>
          <w:ilvl w:val="0"/>
          <w:numId w:val="1"/>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Basic furniture assembly and in-home setup of standard items</w:t>
      </w:r>
    </w:p>
    <w:p w:rsidR="00000000" w:rsidDel="00000000" w:rsidP="00000000" w:rsidRDefault="00000000" w:rsidRPr="00000000" w14:paraId="0000000D">
      <w:pPr>
        <w:numPr>
          <w:ilvl w:val="0"/>
          <w:numId w:val="1"/>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Delivery coordination with shipper and booking agent</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Completion of PODs and all required paperwork, with full communication to the booking agent</w:t>
      </w:r>
    </w:p>
    <w:p w:rsidR="00000000" w:rsidDel="00000000" w:rsidP="00000000" w:rsidRDefault="00000000" w:rsidRPr="00000000" w14:paraId="0000000F">
      <w:pPr>
        <w:numPr>
          <w:ilvl w:val="0"/>
          <w:numId w:val="1"/>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Services performed 7 days a week (office support available Monday to Friday only)</w:t>
      </w:r>
    </w:p>
    <w:p w:rsidR="00000000" w:rsidDel="00000000" w:rsidP="00000000" w:rsidRDefault="00000000" w:rsidRPr="00000000" w14:paraId="00000010">
      <w:pPr>
        <w:numPr>
          <w:ilvl w:val="0"/>
          <w:numId w:val="1"/>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Standard insurance coverage</w:t>
      </w:r>
    </w:p>
    <w:p w:rsidR="00000000" w:rsidDel="00000000" w:rsidP="00000000" w:rsidRDefault="00000000" w:rsidRPr="00000000" w14:paraId="00000011">
      <w:pPr>
        <w:rPr>
          <w:rFonts w:ascii="Lexend" w:cs="Lexend" w:eastAsia="Lexend" w:hAnsi="Lexend"/>
        </w:rPr>
      </w:pPr>
      <w:r w:rsidDel="00000000" w:rsidR="00000000" w:rsidRPr="00000000">
        <w:rPr>
          <w:rtl w:val="0"/>
        </w:rPr>
      </w:r>
    </w:p>
    <w:p w:rsidR="00000000" w:rsidDel="00000000" w:rsidP="00000000" w:rsidRDefault="00000000" w:rsidRPr="00000000" w14:paraId="00000012">
      <w:pPr>
        <w:rPr>
          <w:rFonts w:ascii="Lexend" w:cs="Lexend" w:eastAsia="Lexend" w:hAnsi="Lexend"/>
          <w:b w:val="1"/>
          <w:sz w:val="26"/>
          <w:szCs w:val="26"/>
        </w:rPr>
      </w:pPr>
      <w:r w:rsidDel="00000000" w:rsidR="00000000" w:rsidRPr="00000000">
        <w:rPr>
          <w:rFonts w:ascii="Lexend" w:cs="Lexend" w:eastAsia="Lexend" w:hAnsi="Lexend"/>
          <w:b w:val="1"/>
          <w:sz w:val="24"/>
          <w:szCs w:val="24"/>
          <w:u w:val="single"/>
          <w:rtl w:val="0"/>
        </w:rPr>
        <w:t xml:space="preserve">Our Rate Excludes:</w:t>
      </w:r>
      <w:r w:rsidDel="00000000" w:rsidR="00000000" w:rsidRPr="00000000">
        <w:rPr>
          <w:rtl w:val="0"/>
        </w:rPr>
      </w:r>
    </w:p>
    <w:p w:rsidR="00000000" w:rsidDel="00000000" w:rsidP="00000000" w:rsidRDefault="00000000" w:rsidRPr="00000000" w14:paraId="00000013">
      <w:pPr>
        <w:numPr>
          <w:ilvl w:val="0"/>
          <w:numId w:val="2"/>
        </w:numPr>
        <w:spacing w:after="0" w:afterAutospacing="0" w:before="240" w:lineRule="auto"/>
        <w:ind w:left="720" w:hanging="36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Air Terminal Handling Charges (ATHC)</w:t>
      </w:r>
      <w:r w:rsidDel="00000000" w:rsidR="00000000" w:rsidRPr="00000000">
        <w:rPr>
          <w:rFonts w:ascii="Lexend" w:cs="Lexend" w:eastAsia="Lexend" w:hAnsi="Lexend"/>
          <w:sz w:val="18"/>
          <w:szCs w:val="18"/>
          <w:rtl w:val="0"/>
        </w:rPr>
        <w:t xml:space="preserve"> typically range from CAD $35–$45 per CBM and must be verified and prepaid before shipment arrival. These charges are set by the receiving warehouse or airline ground handler, and Metropolitan Logistics is not responsible for ATHC or any other import-related terminal charges.</w:t>
      </w:r>
      <w:r w:rsidDel="00000000" w:rsidR="00000000" w:rsidRPr="00000000">
        <w:rPr>
          <w:rFonts w:ascii="Lexend" w:cs="Lexend" w:eastAsia="Lexend" w:hAnsi="Lexend"/>
          <w:sz w:val="18"/>
          <w:szCs w:val="18"/>
          <w:rtl w:val="0"/>
        </w:rPr>
        <w:br w:type="textWrapping"/>
      </w:r>
    </w:p>
    <w:p w:rsidR="00000000" w:rsidDel="00000000" w:rsidP="00000000" w:rsidRDefault="00000000" w:rsidRPr="00000000" w14:paraId="00000014">
      <w:pPr>
        <w:numPr>
          <w:ilvl w:val="0"/>
          <w:numId w:val="2"/>
        </w:numPr>
        <w:spacing w:after="0" w:afterAutospacing="0" w:before="0" w:beforeAutospacing="0" w:lineRule="auto"/>
        <w:ind w:left="720" w:hanging="360"/>
        <w:rPr>
          <w:rFonts w:ascii="Lexend" w:cs="Lexend" w:eastAsia="Lexend" w:hAnsi="Lexend"/>
          <w:sz w:val="18"/>
          <w:szCs w:val="18"/>
        </w:rPr>
      </w:pPr>
      <w:r w:rsidDel="00000000" w:rsidR="00000000" w:rsidRPr="00000000">
        <w:rPr>
          <w:rFonts w:ascii="Lexend" w:cs="Lexend" w:eastAsia="Lexend" w:hAnsi="Lexend"/>
          <w:b w:val="1"/>
          <w:sz w:val="18"/>
          <w:szCs w:val="18"/>
          <w:u w:val="single"/>
          <w:rtl w:val="0"/>
        </w:rPr>
        <w:t xml:space="preserve">Port, Customs &amp; Regulatory Fees:</w:t>
      </w:r>
      <w:r w:rsidDel="00000000" w:rsidR="00000000" w:rsidRPr="00000000">
        <w:rPr>
          <w:rFonts w:ascii="Lexend" w:cs="Lexend" w:eastAsia="Lexend" w:hAnsi="Lexend"/>
          <w:sz w:val="18"/>
          <w:szCs w:val="18"/>
          <w:rtl w:val="0"/>
        </w:rPr>
        <w:br w:type="textWrapping"/>
        <w:t xml:space="preserve">THC/NVOCC costs, customs duties, taxes, government charges, demurrage, congestion or storage fees, customs exam or off-site inspection, steam cleaning, and fumigation.</w:t>
        <w:br w:type="textWrapping"/>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Additional access-related charges may apply</w:t>
      </w:r>
      <w:r w:rsidDel="00000000" w:rsidR="00000000" w:rsidRPr="00000000">
        <w:rPr>
          <w:rFonts w:ascii="Lexend" w:cs="Lexend" w:eastAsia="Lexend" w:hAnsi="Lexend"/>
          <w:sz w:val="18"/>
          <w:szCs w:val="18"/>
          <w:rtl w:val="0"/>
        </w:rPr>
        <w:t xml:space="preserve"> for deliveries involving stair carries beyond the 2nd floor, long carries over 25 meters, use of shuttle or crane, outside elevators, or difficult property access. Parking permits and city access requirements are also excluded.</w:t>
      </w:r>
      <w:r w:rsidDel="00000000" w:rsidR="00000000" w:rsidRPr="00000000">
        <w:rPr>
          <w:rFonts w:ascii="Lexend" w:cs="Lexend" w:eastAsia="Lexend" w:hAnsi="Lexend"/>
          <w:sz w:val="18"/>
          <w:szCs w:val="18"/>
          <w:rtl w:val="0"/>
        </w:rPr>
        <w:br w:type="textWrapping"/>
      </w:r>
    </w:p>
    <w:p w:rsidR="00000000" w:rsidDel="00000000" w:rsidP="00000000" w:rsidRDefault="00000000" w:rsidRPr="00000000" w14:paraId="00000016">
      <w:pPr>
        <w:numPr>
          <w:ilvl w:val="0"/>
          <w:numId w:val="2"/>
        </w:numPr>
        <w:spacing w:after="240" w:before="0" w:beforeAutospacing="0" w:lineRule="auto"/>
        <w:ind w:left="720" w:hanging="36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Labor beyond standard service is not included: </w:t>
      </w:r>
      <w:r w:rsidDel="00000000" w:rsidR="00000000" w:rsidRPr="00000000">
        <w:rPr>
          <w:rFonts w:ascii="Lexend" w:cs="Lexend" w:eastAsia="Lexend" w:hAnsi="Lexend"/>
          <w:sz w:val="18"/>
          <w:szCs w:val="18"/>
          <w:rtl w:val="0"/>
        </w:rPr>
        <w:t xml:space="preserve"> handling of heavy items over 100 kg, piano moves, furniture assembly requiring handyman services, unpacking of cartons, warehouse handling, second delivery points, and any third-party services such as electricians or cleaners. Double handling or uncrating beyond 3 crates may incur additional fees.</w:t>
      </w:r>
    </w:p>
    <w:p w:rsidR="00000000" w:rsidDel="00000000" w:rsidP="00000000" w:rsidRDefault="00000000" w:rsidRPr="00000000" w14:paraId="00000017">
      <w:pPr>
        <w:spacing w:after="240" w:before="240" w:lineRule="auto"/>
        <w:ind w:left="720" w:firstLine="0"/>
        <w:rPr>
          <w:rFonts w:ascii="Lexend" w:cs="Lexend" w:eastAsia="Lexend" w:hAnsi="Lexend"/>
          <w:sz w:val="18"/>
          <w:szCs w:val="18"/>
        </w:rPr>
      </w:pPr>
      <w:r w:rsidDel="00000000" w:rsidR="00000000" w:rsidRPr="00000000">
        <w:rPr>
          <w:rtl w:val="0"/>
        </w:rPr>
      </w:r>
    </w:p>
    <w:p w:rsidR="00000000" w:rsidDel="00000000" w:rsidP="00000000" w:rsidRDefault="00000000" w:rsidRPr="00000000" w14:paraId="00000018">
      <w:pPr>
        <w:rPr>
          <w:rFonts w:ascii="Lexend" w:cs="Lexend" w:eastAsia="Lexend" w:hAnsi="Lexend"/>
        </w:rPr>
      </w:pPr>
      <w:r w:rsidDel="00000000" w:rsidR="00000000" w:rsidRPr="00000000">
        <w:rPr>
          <w:rtl w:val="0"/>
        </w:rPr>
      </w:r>
    </w:p>
    <w:p w:rsidR="00000000" w:rsidDel="00000000" w:rsidP="00000000" w:rsidRDefault="00000000" w:rsidRPr="00000000" w14:paraId="00000019">
      <w:pPr>
        <w:spacing w:after="240" w:before="240" w:lineRule="auto"/>
        <w:rPr>
          <w:rFonts w:ascii="Lexend" w:cs="Lexend" w:eastAsia="Lexend" w:hAnsi="Lexend"/>
          <w:sz w:val="18"/>
          <w:szCs w:val="18"/>
          <w:u w:val="single"/>
        </w:rPr>
      </w:pPr>
      <w:r w:rsidDel="00000000" w:rsidR="00000000" w:rsidRPr="00000000">
        <w:rPr>
          <w:rFonts w:ascii="Lexend" w:cs="Lexend" w:eastAsia="Lexend" w:hAnsi="Lexend"/>
          <w:b w:val="1"/>
          <w:sz w:val="18"/>
          <w:szCs w:val="18"/>
          <w:u w:val="single"/>
          <w:rtl w:val="0"/>
        </w:rPr>
        <w:t xml:space="preserve">Additional Services (Available Upon Request):</w:t>
      </w: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0"/>
        <w:gridCol w:w="1800"/>
        <w:gridCol w:w="4320"/>
        <w:tblGridChange w:id="0">
          <w:tblGrid>
            <w:gridCol w:w="3240"/>
            <w:gridCol w:w="1800"/>
            <w:gridCol w:w="432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Service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Rate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Description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Shuttle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$35 / CBM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One-time charge; covers double handling</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Storage in Transit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$25 / CBM / month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First 3 days FREE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Long Walk or Elevator Handling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$25 / CBM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Applies to long carries or elevator use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Stair Carry (Above 2nd Floor)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$25 / CBM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Charged per floor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Upright Piano (Main Floor)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rPr>
                <w:rFonts w:ascii="Lexend" w:cs="Lexend" w:eastAsia="Lexend" w:hAnsi="Lexend"/>
                <w:sz w:val="18"/>
                <w:szCs w:val="18"/>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Baby Grand Piano (Main Floor)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$600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rPr>
                <w:rFonts w:ascii="Lexend" w:cs="Lexend" w:eastAsia="Lexend" w:hAnsi="Lexend"/>
                <w:sz w:val="18"/>
                <w:szCs w:val="18"/>
              </w:rPr>
            </w:pPr>
            <w:r w:rsidDel="00000000" w:rsidR="00000000" w:rsidRPr="00000000">
              <w:rPr>
                <w:rtl w:val="0"/>
              </w:rPr>
            </w:r>
          </w:p>
        </w:tc>
      </w:tr>
    </w:tbl>
    <w:p w:rsidR="00000000" w:rsidDel="00000000" w:rsidP="00000000" w:rsidRDefault="00000000" w:rsidRPr="00000000" w14:paraId="0000002F">
      <w:pPr>
        <w:rPr>
          <w:b w:val="1"/>
          <w:u w:val="single"/>
        </w:rPr>
      </w:pPr>
      <w:r w:rsidDel="00000000" w:rsidR="00000000" w:rsidRPr="00000000">
        <w:rPr>
          <w:rFonts w:ascii="Lexend" w:cs="Lexend" w:eastAsia="Lexend" w:hAnsi="Lexend"/>
          <w:rtl w:val="0"/>
        </w:rPr>
        <w:t xml:space="preserve">===========================================================================</w:t>
      </w:r>
      <w:r w:rsidDel="00000000" w:rsidR="00000000" w:rsidRPr="00000000">
        <w:rPr>
          <w:rtl w:val="0"/>
        </w:rPr>
      </w:r>
    </w:p>
    <w:p w:rsidR="00000000" w:rsidDel="00000000" w:rsidP="00000000" w:rsidRDefault="00000000" w:rsidRPr="00000000" w14:paraId="00000030">
      <w:pPr>
        <w:pStyle w:val="Heading3"/>
        <w:rPr>
          <w:b w:val="1"/>
          <w:color w:val="000000"/>
          <w:u w:val="single"/>
        </w:rPr>
      </w:pPr>
      <w:bookmarkStart w:colFirst="0" w:colLast="0" w:name="_5wgheri9fg5y" w:id="0"/>
      <w:bookmarkEnd w:id="0"/>
      <w:r w:rsidDel="00000000" w:rsidR="00000000" w:rsidRPr="00000000">
        <w:rPr>
          <w:b w:val="1"/>
          <w:color w:val="000000"/>
          <w:u w:val="single"/>
          <w:rtl w:val="0"/>
        </w:rPr>
        <w:t xml:space="preserve">Import Requirements</w:t>
      </w:r>
    </w:p>
    <w:p w:rsidR="00000000" w:rsidDel="00000000" w:rsidP="00000000" w:rsidRDefault="00000000" w:rsidRPr="00000000" w14:paraId="00000031">
      <w:pPr>
        <w:spacing w:after="240" w:before="240" w:lineRule="auto"/>
        <w:rPr>
          <w:rFonts w:ascii="Lexend" w:cs="Lexend" w:eastAsia="Lexend" w:hAnsi="Lexend"/>
          <w:sz w:val="18"/>
          <w:szCs w:val="18"/>
        </w:rPr>
      </w:pPr>
      <w:r w:rsidDel="00000000" w:rsidR="00000000" w:rsidRPr="00000000">
        <w:rPr>
          <w:rFonts w:ascii="Lexend" w:cs="Lexend" w:eastAsia="Lexend" w:hAnsi="Lexend"/>
          <w:sz w:val="18"/>
          <w:szCs w:val="18"/>
          <w:rtl w:val="0"/>
        </w:rPr>
        <w:t xml:space="preserve">In Canada, customs clearance for personal effects and household goods must typically be completed </w:t>
      </w:r>
      <w:r w:rsidDel="00000000" w:rsidR="00000000" w:rsidRPr="00000000">
        <w:rPr>
          <w:rFonts w:ascii="Lexend" w:cs="Lexend" w:eastAsia="Lexend" w:hAnsi="Lexend"/>
          <w:b w:val="1"/>
          <w:sz w:val="18"/>
          <w:szCs w:val="18"/>
          <w:rtl w:val="0"/>
        </w:rPr>
        <w:t xml:space="preserve">in person</w:t>
      </w:r>
      <w:r w:rsidDel="00000000" w:rsidR="00000000" w:rsidRPr="00000000">
        <w:rPr>
          <w:rFonts w:ascii="Lexend" w:cs="Lexend" w:eastAsia="Lexend" w:hAnsi="Lexend"/>
          <w:sz w:val="18"/>
          <w:szCs w:val="18"/>
          <w:rtl w:val="0"/>
        </w:rPr>
        <w:t xml:space="preserve"> by the shipper at a local </w:t>
      </w:r>
      <w:r w:rsidDel="00000000" w:rsidR="00000000" w:rsidRPr="00000000">
        <w:rPr>
          <w:rFonts w:ascii="Lexend" w:cs="Lexend" w:eastAsia="Lexend" w:hAnsi="Lexend"/>
          <w:b w:val="1"/>
          <w:sz w:val="18"/>
          <w:szCs w:val="18"/>
          <w:rtl w:val="0"/>
        </w:rPr>
        <w:t xml:space="preserve">CBSA (Canada Border Services Agency)</w:t>
      </w:r>
      <w:r w:rsidDel="00000000" w:rsidR="00000000" w:rsidRPr="00000000">
        <w:rPr>
          <w:rFonts w:ascii="Lexend" w:cs="Lexend" w:eastAsia="Lexend" w:hAnsi="Lexend"/>
          <w:sz w:val="18"/>
          <w:szCs w:val="18"/>
          <w:rtl w:val="0"/>
        </w:rPr>
        <w:t xml:space="preserve"> office. This is a </w:t>
      </w:r>
      <w:r w:rsidDel="00000000" w:rsidR="00000000" w:rsidRPr="00000000">
        <w:rPr>
          <w:rFonts w:ascii="Lexend" w:cs="Lexend" w:eastAsia="Lexend" w:hAnsi="Lexend"/>
          <w:b w:val="1"/>
          <w:sz w:val="18"/>
          <w:szCs w:val="18"/>
          <w:rtl w:val="0"/>
        </w:rPr>
        <w:t xml:space="preserve">standard Canadian procedure</w:t>
      </w:r>
      <w:r w:rsidDel="00000000" w:rsidR="00000000" w:rsidRPr="00000000">
        <w:rPr>
          <w:rFonts w:ascii="Lexend" w:cs="Lexend" w:eastAsia="Lexend" w:hAnsi="Lexend"/>
          <w:sz w:val="18"/>
          <w:szCs w:val="18"/>
          <w:rtl w:val="0"/>
        </w:rPr>
        <w:t xml:space="preserve"> and part of national import regulations.</w:t>
      </w:r>
    </w:p>
    <w:p w:rsidR="00000000" w:rsidDel="00000000" w:rsidP="00000000" w:rsidRDefault="00000000" w:rsidRPr="00000000" w14:paraId="00000032">
      <w:pPr>
        <w:spacing w:after="240" w:before="240" w:lineRule="auto"/>
        <w:rPr>
          <w:rFonts w:ascii="Lexend" w:cs="Lexend" w:eastAsia="Lexend" w:hAnsi="Lexend"/>
          <w:sz w:val="18"/>
          <w:szCs w:val="18"/>
        </w:rPr>
      </w:pPr>
      <w:r w:rsidDel="00000000" w:rsidR="00000000" w:rsidRPr="00000000">
        <w:rPr>
          <w:rFonts w:ascii="Lexend" w:cs="Lexend" w:eastAsia="Lexend" w:hAnsi="Lexend"/>
          <w:sz w:val="18"/>
          <w:szCs w:val="18"/>
          <w:rtl w:val="0"/>
        </w:rPr>
        <w:t xml:space="preserve">💬 </w:t>
      </w:r>
      <w:r w:rsidDel="00000000" w:rsidR="00000000" w:rsidRPr="00000000">
        <w:rPr>
          <w:rFonts w:ascii="Lexend" w:cs="Lexend" w:eastAsia="Lexend" w:hAnsi="Lexend"/>
          <w:b w:val="1"/>
          <w:sz w:val="18"/>
          <w:szCs w:val="18"/>
          <w:rtl w:val="0"/>
        </w:rPr>
        <w:t xml:space="preserve">We do not charge for assisting with this process</w:t>
      </w:r>
      <w:r w:rsidDel="00000000" w:rsidR="00000000" w:rsidRPr="00000000">
        <w:rPr>
          <w:rFonts w:ascii="Lexend" w:cs="Lexend" w:eastAsia="Lexend" w:hAnsi="Lexend"/>
          <w:sz w:val="18"/>
          <w:szCs w:val="18"/>
          <w:rtl w:val="0"/>
        </w:rPr>
        <w:t xml:space="preserve"> — our team will guide you through each step.</w:t>
      </w:r>
    </w:p>
    <w:p w:rsidR="00000000" w:rsidDel="00000000" w:rsidP="00000000" w:rsidRDefault="00000000" w:rsidRPr="00000000" w14:paraId="00000033">
      <w:pPr>
        <w:spacing w:after="240" w:before="240" w:lineRule="auto"/>
        <w:rPr>
          <w:rFonts w:ascii="Lexend" w:cs="Lexend" w:eastAsia="Lexend" w:hAnsi="Lexend"/>
          <w:sz w:val="18"/>
          <w:szCs w:val="18"/>
        </w:rPr>
      </w:pPr>
      <w:r w:rsidDel="00000000" w:rsidR="00000000" w:rsidRPr="00000000">
        <w:rPr>
          <w:rFonts w:ascii="Lexend" w:cs="Lexend" w:eastAsia="Lexend" w:hAnsi="Lexend"/>
          <w:sz w:val="18"/>
          <w:szCs w:val="18"/>
          <w:rtl w:val="0"/>
        </w:rPr>
        <w:t xml:space="preserve">For AIR FREIGHT shipments arriving via </w:t>
      </w:r>
      <w:r w:rsidDel="00000000" w:rsidR="00000000" w:rsidRPr="00000000">
        <w:rPr>
          <w:rFonts w:ascii="Lexend" w:cs="Lexend" w:eastAsia="Lexend" w:hAnsi="Lexend"/>
          <w:b w:val="1"/>
          <w:sz w:val="18"/>
          <w:szCs w:val="18"/>
          <w:u w:val="single"/>
          <w:rtl w:val="0"/>
        </w:rPr>
        <w:t xml:space="preserve">APOE Montreal</w:t>
      </w:r>
      <w:r w:rsidDel="00000000" w:rsidR="00000000" w:rsidRPr="00000000">
        <w:rPr>
          <w:rFonts w:ascii="Lexend" w:cs="Lexend" w:eastAsia="Lexend" w:hAnsi="Lexend"/>
          <w:sz w:val="18"/>
          <w:szCs w:val="18"/>
          <w:rtl w:val="0"/>
        </w:rPr>
        <w:t xml:space="preserve">, the designated CBSA office is:</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38.01749271137"/>
        <w:gridCol w:w="3029.037900874636"/>
        <w:gridCol w:w="3492.944606413994"/>
        <w:tblGridChange w:id="0">
          <w:tblGrid>
            <w:gridCol w:w="2838.01749271137"/>
            <w:gridCol w:w="3029.037900874636"/>
            <w:gridCol w:w="3492.944606413994"/>
          </w:tblGrid>
        </w:tblGridChange>
      </w:tblGrid>
      <w:tr>
        <w:trPr>
          <w:cantSplit w:val="0"/>
          <w:trHeight w:val="474.9999999999999"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4">
            <w:pPr>
              <w:widowControl w:val="0"/>
              <w:rPr>
                <w:rFonts w:ascii="Lexend" w:cs="Lexend" w:eastAsia="Lexend" w:hAnsi="Lexend"/>
                <w:sz w:val="16"/>
                <w:szCs w:val="16"/>
              </w:rPr>
            </w:pPr>
            <w:r w:rsidDel="00000000" w:rsidR="00000000" w:rsidRPr="00000000">
              <w:rPr>
                <w:rtl w:val="0"/>
              </w:rPr>
            </w:r>
          </w:p>
          <w:p w:rsidR="00000000" w:rsidDel="00000000" w:rsidP="00000000" w:rsidRDefault="00000000" w:rsidRPr="00000000" w14:paraId="00000035">
            <w:pPr>
              <w:widowControl w:val="0"/>
              <w:jc w:val="center"/>
              <w:rPr>
                <w:rFonts w:ascii="Lexend" w:cs="Lexend" w:eastAsia="Lexend" w:hAnsi="Lexend"/>
                <w:b w:val="1"/>
                <w:sz w:val="16"/>
                <w:szCs w:val="16"/>
              </w:rPr>
            </w:pPr>
            <w:r w:rsidDel="00000000" w:rsidR="00000000" w:rsidRPr="00000000">
              <w:rPr>
                <w:rFonts w:ascii="Lexend" w:cs="Lexend" w:eastAsia="Lexend" w:hAnsi="Lexend"/>
                <w:b w:val="1"/>
                <w:sz w:val="16"/>
                <w:szCs w:val="16"/>
                <w:rtl w:val="0"/>
              </w:rPr>
              <w:t xml:space="preserve">Canada Customs MONTREAL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6">
            <w:pPr>
              <w:widowControl w:val="0"/>
              <w:jc w:val="center"/>
              <w:rPr>
                <w:rFonts w:ascii="Lexend" w:cs="Lexend" w:eastAsia="Lexend" w:hAnsi="Lexend"/>
                <w:sz w:val="16"/>
                <w:szCs w:val="16"/>
              </w:rPr>
            </w:pPr>
            <w:r w:rsidDel="00000000" w:rsidR="00000000" w:rsidRPr="00000000">
              <w:rPr>
                <w:rFonts w:ascii="Lexend" w:cs="Lexend" w:eastAsia="Lexend" w:hAnsi="Lexend"/>
                <w:sz w:val="16"/>
                <w:szCs w:val="16"/>
                <w:rtl w:val="0"/>
              </w:rPr>
              <w:t xml:space="preserve">400 Place d'Youville, Montreal, QC, H2Y 2E7, Canada</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7">
            <w:pPr>
              <w:widowControl w:val="0"/>
              <w:jc w:val="center"/>
              <w:rPr>
                <w:rFonts w:ascii="Lexend" w:cs="Lexend" w:eastAsia="Lexend" w:hAnsi="Lexend"/>
                <w:sz w:val="16"/>
                <w:szCs w:val="16"/>
              </w:rPr>
            </w:pPr>
            <w:r w:rsidDel="00000000" w:rsidR="00000000" w:rsidRPr="00000000">
              <w:rPr>
                <w:rFonts w:ascii="Lexend" w:cs="Lexend" w:eastAsia="Lexend" w:hAnsi="Lexend"/>
                <w:sz w:val="16"/>
                <w:szCs w:val="16"/>
                <w:rtl w:val="0"/>
              </w:rPr>
              <w:t xml:space="preserve">🕒 Monday–Friday | 8:00 AM – 4:00 PM</w:t>
            </w:r>
          </w:p>
        </w:tc>
      </w:tr>
    </w:tbl>
    <w:p w:rsidR="00000000" w:rsidDel="00000000" w:rsidP="00000000" w:rsidRDefault="00000000" w:rsidRPr="00000000" w14:paraId="00000038">
      <w:pPr>
        <w:spacing w:after="240" w:before="240" w:lineRule="auto"/>
        <w:rPr>
          <w:rFonts w:ascii="Lexend" w:cs="Lexend" w:eastAsia="Lexend" w:hAnsi="Lexend"/>
          <w:sz w:val="16"/>
          <w:szCs w:val="16"/>
        </w:rPr>
      </w:pPr>
      <w:r w:rsidDel="00000000" w:rsidR="00000000" w:rsidRPr="00000000">
        <w:rPr>
          <w:rFonts w:ascii="Lexend" w:cs="Lexend" w:eastAsia="Lexend" w:hAnsi="Lexend"/>
          <w:sz w:val="16"/>
          <w:szCs w:val="16"/>
          <w:rtl w:val="0"/>
        </w:rPr>
        <w:t xml:space="preserve">If the shipper is unable to visit CBSA in person, </w:t>
      </w:r>
      <w:r w:rsidDel="00000000" w:rsidR="00000000" w:rsidRPr="00000000">
        <w:rPr>
          <w:rFonts w:ascii="Lexend" w:cs="Lexend" w:eastAsia="Lexend" w:hAnsi="Lexend"/>
          <w:b w:val="1"/>
          <w:sz w:val="16"/>
          <w:szCs w:val="16"/>
          <w:rtl w:val="0"/>
        </w:rPr>
        <w:t xml:space="preserve">Metropolitan Logistics can handle clearance on your behalf for a fee of CAD $350</w:t>
      </w:r>
      <w:r w:rsidDel="00000000" w:rsidR="00000000" w:rsidRPr="00000000">
        <w:rPr>
          <w:rFonts w:ascii="Lexend" w:cs="Lexend" w:eastAsia="Lexend" w:hAnsi="Lexend"/>
          <w:sz w:val="16"/>
          <w:szCs w:val="16"/>
          <w:rtl w:val="0"/>
        </w:rPr>
        <w:t xml:space="preserve">, using a </w:t>
      </w:r>
      <w:r w:rsidDel="00000000" w:rsidR="00000000" w:rsidRPr="00000000">
        <w:rPr>
          <w:rFonts w:ascii="Lexend" w:cs="Lexend" w:eastAsia="Lexend" w:hAnsi="Lexend"/>
          <w:b w:val="1"/>
          <w:sz w:val="16"/>
          <w:szCs w:val="16"/>
          <w:rtl w:val="0"/>
        </w:rPr>
        <w:t xml:space="preserve">Power of Attorney (POA)</w:t>
      </w:r>
      <w:r w:rsidDel="00000000" w:rsidR="00000000" w:rsidRPr="00000000">
        <w:rPr>
          <w:rFonts w:ascii="Lexend" w:cs="Lexend" w:eastAsia="Lexend" w:hAnsi="Lexend"/>
          <w:sz w:val="16"/>
          <w:szCs w:val="16"/>
          <w:rtl w:val="0"/>
        </w:rPr>
        <w:t xml:space="preserve">. Please let us know in advance if you wish to use this option.</w:t>
      </w:r>
    </w:p>
    <w:p w:rsidR="00000000" w:rsidDel="00000000" w:rsidP="00000000" w:rsidRDefault="00000000" w:rsidRPr="00000000" w14:paraId="00000039">
      <w:pPr>
        <w:spacing w:after="240" w:before="240" w:lineRule="auto"/>
        <w:rPr>
          <w:rFonts w:ascii="Lexend" w:cs="Lexend" w:eastAsia="Lexend" w:hAnsi="Lexend"/>
          <w:b w:val="1"/>
          <w:sz w:val="18"/>
          <w:szCs w:val="18"/>
          <w:u w:val="single"/>
        </w:rPr>
      </w:pPr>
      <w:r w:rsidDel="00000000" w:rsidR="00000000" w:rsidRPr="00000000">
        <w:rPr>
          <w:rFonts w:ascii="Lexend" w:cs="Lexend" w:eastAsia="Lexend" w:hAnsi="Lexend"/>
          <w:b w:val="1"/>
          <w:sz w:val="18"/>
          <w:szCs w:val="18"/>
          <w:u w:val="single"/>
          <w:rtl w:val="0"/>
        </w:rPr>
        <w:t xml:space="preserve">To complete customs clearance, the following documents are required:</w:t>
      </w:r>
    </w:p>
    <w:p w:rsidR="00000000" w:rsidDel="00000000" w:rsidP="00000000" w:rsidRDefault="00000000" w:rsidRPr="00000000" w14:paraId="0000003A">
      <w:pPr>
        <w:numPr>
          <w:ilvl w:val="0"/>
          <w:numId w:val="3"/>
        </w:numPr>
        <w:spacing w:after="0" w:afterAutospacing="0" w:before="240" w:lineRule="auto"/>
        <w:ind w:left="720" w:hanging="360"/>
        <w:rPr>
          <w:rFonts w:ascii="Lexend" w:cs="Lexend" w:eastAsia="Lexend" w:hAnsi="Lexend"/>
          <w:sz w:val="18"/>
          <w:szCs w:val="18"/>
        </w:rPr>
      </w:pPr>
      <w:r w:rsidDel="00000000" w:rsidR="00000000" w:rsidRPr="00000000">
        <w:rPr>
          <w:rFonts w:ascii="Lexend" w:cs="Lexend" w:eastAsia="Lexend" w:hAnsi="Lexend"/>
          <w:sz w:val="18"/>
          <w:szCs w:val="18"/>
          <w:rtl w:val="0"/>
        </w:rPr>
        <w:t xml:space="preserve">Valid </w:t>
      </w:r>
      <w:r w:rsidDel="00000000" w:rsidR="00000000" w:rsidRPr="00000000">
        <w:rPr>
          <w:rFonts w:ascii="Lexend" w:cs="Lexend" w:eastAsia="Lexend" w:hAnsi="Lexend"/>
          <w:b w:val="1"/>
          <w:sz w:val="18"/>
          <w:szCs w:val="18"/>
          <w:rtl w:val="0"/>
        </w:rPr>
        <w:t xml:space="preserve">passport</w:t>
      </w:r>
    </w:p>
    <w:p w:rsidR="00000000" w:rsidDel="00000000" w:rsidP="00000000" w:rsidRDefault="00000000" w:rsidRPr="00000000" w14:paraId="0000003B">
      <w:pPr>
        <w:numPr>
          <w:ilvl w:val="0"/>
          <w:numId w:val="3"/>
        </w:numPr>
        <w:spacing w:after="0" w:afterAutospacing="0" w:before="0" w:beforeAutospacing="0" w:lineRule="auto"/>
        <w:ind w:left="720" w:hanging="36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Declaration Form</w:t>
      </w:r>
      <w:r w:rsidDel="00000000" w:rsidR="00000000" w:rsidRPr="00000000">
        <w:rPr>
          <w:rFonts w:ascii="Lexend" w:cs="Lexend" w:eastAsia="Lexend" w:hAnsi="Lexend"/>
          <w:sz w:val="18"/>
          <w:szCs w:val="18"/>
          <w:rtl w:val="0"/>
        </w:rPr>
        <w:t xml:space="preserve"> with original CBSA stamp (if issued upon arrival)</w:t>
      </w:r>
    </w:p>
    <w:p w:rsidR="00000000" w:rsidDel="00000000" w:rsidP="00000000" w:rsidRDefault="00000000" w:rsidRPr="00000000" w14:paraId="0000003C">
      <w:pPr>
        <w:numPr>
          <w:ilvl w:val="0"/>
          <w:numId w:val="3"/>
        </w:numPr>
        <w:spacing w:after="0" w:afterAutospacing="0" w:before="0" w:beforeAutospacing="0" w:lineRule="auto"/>
        <w:ind w:left="720" w:hanging="36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Packing/inventory list</w:t>
      </w:r>
      <w:r w:rsidDel="00000000" w:rsidR="00000000" w:rsidRPr="00000000">
        <w:rPr>
          <w:rFonts w:ascii="Lexend" w:cs="Lexend" w:eastAsia="Lexend" w:hAnsi="Lexend"/>
          <w:sz w:val="18"/>
          <w:szCs w:val="18"/>
          <w:rtl w:val="0"/>
        </w:rPr>
        <w:t xml:space="preserve"> (a copy should also be provided to us)</w:t>
      </w:r>
    </w:p>
    <w:p w:rsidR="00000000" w:rsidDel="00000000" w:rsidP="00000000" w:rsidRDefault="00000000" w:rsidRPr="00000000" w14:paraId="0000003D">
      <w:pPr>
        <w:numPr>
          <w:ilvl w:val="0"/>
          <w:numId w:val="3"/>
        </w:numPr>
        <w:spacing w:after="0" w:afterAutospacing="0" w:before="0" w:beforeAutospacing="0" w:lineRule="auto"/>
        <w:ind w:left="720" w:hanging="36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Proof of residency outside Canada</w:t>
      </w:r>
      <w:r w:rsidDel="00000000" w:rsidR="00000000" w:rsidRPr="00000000">
        <w:rPr>
          <w:rFonts w:ascii="Lexend" w:cs="Lexend" w:eastAsia="Lexend" w:hAnsi="Lexend"/>
          <w:sz w:val="18"/>
          <w:szCs w:val="18"/>
          <w:rtl w:val="0"/>
        </w:rPr>
        <w:t xml:space="preserve"> for over 12 months (e.g., utility bill, lease agreement)</w:t>
      </w:r>
    </w:p>
    <w:p w:rsidR="00000000" w:rsidDel="00000000" w:rsidP="00000000" w:rsidRDefault="00000000" w:rsidRPr="00000000" w14:paraId="0000003E">
      <w:pPr>
        <w:numPr>
          <w:ilvl w:val="0"/>
          <w:numId w:val="3"/>
        </w:numPr>
        <w:spacing w:after="0" w:afterAutospacing="0" w:before="0" w:beforeAutospacing="0" w:lineRule="auto"/>
        <w:ind w:left="720" w:hanging="36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Bill of Lading (Express Release Copy)</w:t>
      </w:r>
    </w:p>
    <w:p w:rsidR="00000000" w:rsidDel="00000000" w:rsidP="00000000" w:rsidRDefault="00000000" w:rsidRPr="00000000" w14:paraId="0000003F">
      <w:pPr>
        <w:numPr>
          <w:ilvl w:val="0"/>
          <w:numId w:val="3"/>
        </w:numPr>
        <w:spacing w:after="240" w:before="0" w:beforeAutospacing="0" w:lineRule="auto"/>
        <w:ind w:left="720" w:hanging="36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DTHC</w:t>
      </w:r>
      <w:r w:rsidDel="00000000" w:rsidR="00000000" w:rsidRPr="00000000">
        <w:rPr>
          <w:rFonts w:ascii="Lexend" w:cs="Lexend" w:eastAsia="Lexend" w:hAnsi="Lexend"/>
          <w:sz w:val="18"/>
          <w:szCs w:val="18"/>
          <w:rtl w:val="0"/>
        </w:rPr>
        <w:t xml:space="preserve"> (Destination Terminal Handling Charge) must be </w:t>
      </w:r>
      <w:r w:rsidDel="00000000" w:rsidR="00000000" w:rsidRPr="00000000">
        <w:rPr>
          <w:rFonts w:ascii="Lexend" w:cs="Lexend" w:eastAsia="Lexend" w:hAnsi="Lexend"/>
          <w:b w:val="1"/>
          <w:sz w:val="18"/>
          <w:szCs w:val="18"/>
          <w:rtl w:val="0"/>
        </w:rPr>
        <w:t xml:space="preserve">prepaid at origin</w:t>
      </w:r>
    </w:p>
    <w:p w:rsidR="00000000" w:rsidDel="00000000" w:rsidP="00000000" w:rsidRDefault="00000000" w:rsidRPr="00000000" w14:paraId="00000040">
      <w:pPr>
        <w:spacing w:after="240" w:before="240" w:lineRule="auto"/>
        <w:rPr>
          <w:rFonts w:ascii="Lexend" w:cs="Lexend" w:eastAsia="Lexend" w:hAnsi="Lexend"/>
          <w:b w:val="1"/>
          <w:sz w:val="28"/>
          <w:szCs w:val="28"/>
        </w:rPr>
      </w:pPr>
      <w:r w:rsidDel="00000000" w:rsidR="00000000" w:rsidRPr="00000000">
        <w:rPr>
          <w:rFonts w:ascii="Lexend" w:cs="Lexend" w:eastAsia="Lexend" w:hAnsi="Lexend"/>
          <w:b w:val="1"/>
          <w:sz w:val="18"/>
          <w:szCs w:val="18"/>
          <w:rtl w:val="0"/>
        </w:rPr>
        <w:t xml:space="preserve">📘 For full details on Canadian customs and documentation requirements, you can also refer to the IAM Country Guide for Canada:</w:t>
        <w:br w:type="textWrapping"/>
      </w:r>
      <w:hyperlink r:id="rId6">
        <w:r w:rsidDel="00000000" w:rsidR="00000000" w:rsidRPr="00000000">
          <w:rPr>
            <w:rFonts w:ascii="Lexend" w:cs="Lexend" w:eastAsia="Lexend" w:hAnsi="Lexend"/>
            <w:b w:val="1"/>
            <w:color w:val="1155cc"/>
            <w:sz w:val="18"/>
            <w:szCs w:val="18"/>
            <w:u w:val="single"/>
            <w:rtl w:val="0"/>
          </w:rPr>
          <w:t xml:space="preserve">https://iamovers.org/wp-content/uploads/2024/09/Canada-Country-Guide-IAM.pdf</w:t>
        </w:r>
      </w:hyperlink>
      <w:r w:rsidDel="00000000" w:rsidR="00000000" w:rsidRPr="00000000">
        <w:rPr>
          <w:rFonts w:ascii="Lexend" w:cs="Lexend" w:eastAsia="Lexend" w:hAnsi="Lexend"/>
          <w:b w:val="1"/>
          <w:sz w:val="28"/>
          <w:szCs w:val="28"/>
          <w:rtl w:val="0"/>
        </w:rPr>
        <w:br w:type="textWrapping"/>
        <w:br w:type="textWrapping"/>
        <w:t xml:space="preserve">If you need assistance at any stage, our team is here to help.</w:t>
      </w:r>
    </w:p>
    <w:p w:rsidR="00000000" w:rsidDel="00000000" w:rsidP="00000000" w:rsidRDefault="00000000" w:rsidRPr="00000000" w14:paraId="00000041">
      <w:pPr>
        <w:rPr>
          <w:rFonts w:ascii="Lexend" w:cs="Lexend" w:eastAsia="Lexend" w:hAnsi="Lexend"/>
        </w:rPr>
      </w:pPr>
      <w:r w:rsidDel="00000000" w:rsidR="00000000" w:rsidRPr="00000000">
        <w:rPr>
          <w:rFonts w:ascii="Lexend" w:cs="Lexend" w:eastAsia="Lexend" w:hAnsi="Lexend"/>
          <w:rtl w:val="0"/>
        </w:rPr>
        <w:t xml:space="preserve">===========================================================================</w:t>
      </w:r>
    </w:p>
    <w:tbl>
      <w:tblPr>
        <w:tblStyle w:val="Table3"/>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95.68"/>
        <w:gridCol w:w="3219.8399999999997"/>
        <w:gridCol w:w="3444.4799999999996"/>
        <w:tblGridChange w:id="0">
          <w:tblGrid>
            <w:gridCol w:w="2695.68"/>
            <w:gridCol w:w="3219.8399999999997"/>
            <w:gridCol w:w="3444.4799999999996"/>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2">
            <w:pPr>
              <w:widowControl w:val="0"/>
              <w:jc w:val="center"/>
              <w:rPr>
                <w:rFonts w:ascii="Lexend" w:cs="Lexend" w:eastAsia="Lexend" w:hAnsi="Lexend"/>
              </w:rPr>
            </w:pPr>
            <w:r w:rsidDel="00000000" w:rsidR="00000000" w:rsidRPr="00000000">
              <w:rPr>
                <w:rtl w:val="0"/>
              </w:rPr>
            </w:r>
          </w:p>
          <w:p w:rsidR="00000000" w:rsidDel="00000000" w:rsidP="00000000" w:rsidRDefault="00000000" w:rsidRPr="00000000" w14:paraId="00000043">
            <w:pPr>
              <w:widowControl w:val="0"/>
              <w:jc w:val="center"/>
              <w:rPr>
                <w:rFonts w:ascii="Lexend" w:cs="Lexend" w:eastAsia="Lexend" w:hAnsi="Lexend"/>
                <w:b w:val="1"/>
                <w:sz w:val="20"/>
                <w:szCs w:val="20"/>
                <w:u w:val="single"/>
                <w:shd w:fill="fff2cc" w:val="clear"/>
              </w:rPr>
            </w:pPr>
            <w:r w:rsidDel="00000000" w:rsidR="00000000" w:rsidRPr="00000000">
              <w:rPr>
                <w:rFonts w:ascii="Lexend" w:cs="Lexend" w:eastAsia="Lexend" w:hAnsi="Lexend"/>
                <w:b w:val="1"/>
                <w:sz w:val="20"/>
                <w:szCs w:val="20"/>
                <w:u w:val="single"/>
                <w:shd w:fill="fff2cc" w:val="clear"/>
                <w:rtl w:val="0"/>
              </w:rPr>
              <w:t xml:space="preserve">Shipment Consignment:</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Please consign shipment to:</w:t>
            </w:r>
          </w:p>
          <w:p w:rsidR="00000000" w:rsidDel="00000000" w:rsidP="00000000" w:rsidRDefault="00000000" w:rsidRPr="00000000" w14:paraId="00000045">
            <w:pPr>
              <w:widowControl w:val="0"/>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Client name (as on passport)</w:t>
            </w:r>
          </w:p>
          <w:p w:rsidR="00000000" w:rsidDel="00000000" w:rsidP="00000000" w:rsidRDefault="00000000" w:rsidRPr="00000000" w14:paraId="00000046">
            <w:pPr>
              <w:widowControl w:val="0"/>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c/o Metropolitan Logistics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jc w:val="center"/>
              <w:rPr>
                <w:rFonts w:ascii="Lexend" w:cs="Lexend" w:eastAsia="Lexend" w:hAnsi="Lexend"/>
                <w:sz w:val="16"/>
                <w:szCs w:val="16"/>
              </w:rPr>
            </w:pPr>
            <w:r w:rsidDel="00000000" w:rsidR="00000000" w:rsidRPr="00000000">
              <w:rPr>
                <w:rFonts w:ascii="Lexend" w:cs="Lexend" w:eastAsia="Lexend" w:hAnsi="Lexend"/>
                <w:sz w:val="16"/>
                <w:szCs w:val="16"/>
                <w:rtl w:val="0"/>
              </w:rPr>
              <w:t xml:space="preserve">45 Basaltic Road</w:t>
            </w:r>
          </w:p>
          <w:p w:rsidR="00000000" w:rsidDel="00000000" w:rsidP="00000000" w:rsidRDefault="00000000" w:rsidRPr="00000000" w14:paraId="00000048">
            <w:pPr>
              <w:widowControl w:val="0"/>
              <w:jc w:val="center"/>
              <w:rPr>
                <w:rFonts w:ascii="Lexend" w:cs="Lexend" w:eastAsia="Lexend" w:hAnsi="Lexend"/>
                <w:sz w:val="16"/>
                <w:szCs w:val="16"/>
              </w:rPr>
            </w:pPr>
            <w:r w:rsidDel="00000000" w:rsidR="00000000" w:rsidRPr="00000000">
              <w:rPr>
                <w:rFonts w:ascii="Lexend" w:cs="Lexend" w:eastAsia="Lexend" w:hAnsi="Lexend"/>
                <w:sz w:val="16"/>
                <w:szCs w:val="16"/>
                <w:rtl w:val="0"/>
              </w:rPr>
              <w:t xml:space="preserve">Unit 1B</w:t>
            </w:r>
          </w:p>
          <w:p w:rsidR="00000000" w:rsidDel="00000000" w:rsidP="00000000" w:rsidRDefault="00000000" w:rsidRPr="00000000" w14:paraId="00000049">
            <w:pPr>
              <w:widowControl w:val="0"/>
              <w:jc w:val="center"/>
              <w:rPr>
                <w:rFonts w:ascii="Lexend" w:cs="Lexend" w:eastAsia="Lexend" w:hAnsi="Lexend"/>
                <w:sz w:val="16"/>
                <w:szCs w:val="16"/>
              </w:rPr>
            </w:pPr>
            <w:r w:rsidDel="00000000" w:rsidR="00000000" w:rsidRPr="00000000">
              <w:rPr>
                <w:rFonts w:ascii="Lexend" w:cs="Lexend" w:eastAsia="Lexend" w:hAnsi="Lexend"/>
                <w:sz w:val="16"/>
                <w:szCs w:val="16"/>
                <w:rtl w:val="0"/>
              </w:rPr>
              <w:t xml:space="preserve">Concord, Ontario, L4K 1G5, Canada</w:t>
            </w:r>
          </w:p>
        </w:tc>
      </w:tr>
    </w:tbl>
    <w:p w:rsidR="00000000" w:rsidDel="00000000" w:rsidP="00000000" w:rsidRDefault="00000000" w:rsidRPr="00000000" w14:paraId="0000004A">
      <w:pPr>
        <w:rPr>
          <w:rFonts w:ascii="Lexend" w:cs="Lexend" w:eastAsia="Lexend" w:hAnsi="Lexend"/>
        </w:rPr>
      </w:pPr>
      <w:r w:rsidDel="00000000" w:rsidR="00000000" w:rsidRPr="00000000">
        <w:rPr>
          <w:rtl w:val="0"/>
        </w:rPr>
      </w:r>
    </w:p>
    <w:p w:rsidR="00000000" w:rsidDel="00000000" w:rsidP="00000000" w:rsidRDefault="00000000" w:rsidRPr="00000000" w14:paraId="0000004B">
      <w:pPr>
        <w:rPr>
          <w:rFonts w:ascii="Lexend" w:cs="Lexend" w:eastAsia="Lexend" w:hAnsi="Lexend"/>
          <w:b w:val="1"/>
          <w:sz w:val="28"/>
          <w:szCs w:val="28"/>
        </w:rPr>
      </w:pPr>
      <w:r w:rsidDel="00000000" w:rsidR="00000000" w:rsidRPr="00000000">
        <w:rPr>
          <w:rFonts w:ascii="Lexend" w:cs="Lexend" w:eastAsia="Lexend" w:hAnsi="Lexend"/>
          <w:rtl w:val="0"/>
        </w:rPr>
        <w:t xml:space="preserve">===========================================================================</w:t>
      </w:r>
      <w:r w:rsidDel="00000000" w:rsidR="00000000" w:rsidRPr="00000000">
        <w:rPr>
          <w:rtl w:val="0"/>
        </w:rPr>
      </w:r>
    </w:p>
    <w:p w:rsidR="00000000" w:rsidDel="00000000" w:rsidP="00000000" w:rsidRDefault="00000000" w:rsidRPr="00000000" w14:paraId="0000004C">
      <w:pPr>
        <w:pStyle w:val="Heading3"/>
        <w:spacing w:before="280" w:lineRule="auto"/>
        <w:rPr>
          <w:rFonts w:ascii="Lexend" w:cs="Lexend" w:eastAsia="Lexend" w:hAnsi="Lexend"/>
          <w:color w:val="000000"/>
          <w:sz w:val="18"/>
          <w:szCs w:val="18"/>
        </w:rPr>
      </w:pPr>
      <w:bookmarkStart w:colFirst="0" w:colLast="0" w:name="_rq91intxcn17" w:id="1"/>
      <w:bookmarkEnd w:id="1"/>
      <w:r w:rsidDel="00000000" w:rsidR="00000000" w:rsidRPr="00000000">
        <w:rPr>
          <w:rFonts w:ascii="Lexend" w:cs="Lexend" w:eastAsia="Lexend" w:hAnsi="Lexend"/>
          <w:b w:val="1"/>
          <w:color w:val="000000"/>
          <w:u w:val="single"/>
          <w:rtl w:val="0"/>
        </w:rPr>
        <w:t xml:space="preserve">$ Payment Instructions</w:t>
      </w:r>
      <w:r w:rsidDel="00000000" w:rsidR="00000000" w:rsidRPr="00000000">
        <w:rPr>
          <w:rFonts w:ascii="Lexend" w:cs="Lexend" w:eastAsia="Lexend" w:hAnsi="Lexend"/>
          <w:color w:val="000000"/>
          <w:rtl w:val="0"/>
        </w:rPr>
        <w:br w:type="textWrapping"/>
      </w:r>
      <w:r w:rsidDel="00000000" w:rsidR="00000000" w:rsidRPr="00000000">
        <w:rPr>
          <w:rFonts w:ascii="Lexend" w:cs="Lexend" w:eastAsia="Lexend" w:hAnsi="Lexend"/>
          <w:color w:val="000000"/>
          <w:sz w:val="18"/>
          <w:szCs w:val="18"/>
          <w:rtl w:val="0"/>
        </w:rPr>
        <w:t xml:space="preserve">All charges must be paid </w:t>
      </w:r>
      <w:r w:rsidDel="00000000" w:rsidR="00000000" w:rsidRPr="00000000">
        <w:rPr>
          <w:rFonts w:ascii="Lexend" w:cs="Lexend" w:eastAsia="Lexend" w:hAnsi="Lexend"/>
          <w:b w:val="1"/>
          <w:color w:val="000000"/>
          <w:sz w:val="18"/>
          <w:szCs w:val="18"/>
          <w:rtl w:val="0"/>
        </w:rPr>
        <w:t xml:space="preserve">in full prior to delivery</w:t>
      </w:r>
      <w:r w:rsidDel="00000000" w:rsidR="00000000" w:rsidRPr="00000000">
        <w:rPr>
          <w:rFonts w:ascii="Lexend" w:cs="Lexend" w:eastAsia="Lexend" w:hAnsi="Lexend"/>
          <w:color w:val="000000"/>
          <w:sz w:val="18"/>
          <w:szCs w:val="18"/>
          <w:rtl w:val="0"/>
        </w:rPr>
        <w:t xml:space="preserve"> of the shipment.</w:t>
        <w:br w:type="textWrapping"/>
        <w:t xml:space="preserve">All Rates are in CAD (Canadian Dollar)</w:t>
      </w:r>
    </w:p>
    <w:p w:rsidR="00000000" w:rsidDel="00000000" w:rsidP="00000000" w:rsidRDefault="00000000" w:rsidRPr="00000000" w14:paraId="0000004D">
      <w:pPr>
        <w:pStyle w:val="Heading3"/>
        <w:spacing w:before="280" w:lineRule="auto"/>
        <w:rPr>
          <w:rFonts w:ascii="Lexend" w:cs="Lexend" w:eastAsia="Lexend" w:hAnsi="Lexend"/>
          <w:color w:val="000000"/>
          <w:sz w:val="18"/>
          <w:szCs w:val="18"/>
        </w:rPr>
      </w:pPr>
      <w:bookmarkStart w:colFirst="0" w:colLast="0" w:name="_rsmbep4ls7sk" w:id="2"/>
      <w:bookmarkEnd w:id="2"/>
      <w:r w:rsidDel="00000000" w:rsidR="00000000" w:rsidRPr="00000000">
        <w:rPr>
          <w:rFonts w:ascii="Lexend" w:cs="Lexend" w:eastAsia="Lexend" w:hAnsi="Lexend"/>
          <w:color w:val="000000"/>
          <w:sz w:val="18"/>
          <w:szCs w:val="18"/>
          <w:rtl w:val="0"/>
        </w:rPr>
        <w:t xml:space="preserve">Please note that </w:t>
      </w:r>
      <w:r w:rsidDel="00000000" w:rsidR="00000000" w:rsidRPr="00000000">
        <w:rPr>
          <w:rFonts w:ascii="Lexend" w:cs="Lexend" w:eastAsia="Lexend" w:hAnsi="Lexend"/>
          <w:b w:val="1"/>
          <w:color w:val="000000"/>
          <w:sz w:val="18"/>
          <w:szCs w:val="18"/>
          <w:rtl w:val="0"/>
        </w:rPr>
        <w:t xml:space="preserve">Metropolitan Logistics does not offer credit terms for first-time shipments</w:t>
      </w:r>
      <w:r w:rsidDel="00000000" w:rsidR="00000000" w:rsidRPr="00000000">
        <w:rPr>
          <w:rFonts w:ascii="Lexend" w:cs="Lexend" w:eastAsia="Lexend" w:hAnsi="Lexend"/>
          <w:color w:val="000000"/>
          <w:sz w:val="18"/>
          <w:szCs w:val="18"/>
          <w:rtl w:val="0"/>
        </w:rPr>
        <w:t xml:space="preserve">, regardless of IAM affiliation or partner status.</w:t>
      </w:r>
    </w:p>
    <w:p w:rsidR="00000000" w:rsidDel="00000000" w:rsidP="00000000" w:rsidRDefault="00000000" w:rsidRPr="00000000" w14:paraId="0000004E">
      <w:pPr>
        <w:spacing w:after="240" w:before="240" w:lineRule="auto"/>
        <w:rPr>
          <w:rFonts w:ascii="Lexend" w:cs="Lexend" w:eastAsia="Lexend" w:hAnsi="Lexend"/>
        </w:rPr>
      </w:pPr>
      <w:r w:rsidDel="00000000" w:rsidR="00000000" w:rsidRPr="00000000">
        <w:rPr>
          <w:rFonts w:ascii="Lexend" w:cs="Lexend" w:eastAsia="Lexend" w:hAnsi="Lexend"/>
          <w:sz w:val="18"/>
          <w:szCs w:val="18"/>
          <w:rtl w:val="0"/>
        </w:rPr>
        <w:t xml:space="preserve">Our regular clients benefit from </w:t>
      </w:r>
      <w:r w:rsidDel="00000000" w:rsidR="00000000" w:rsidRPr="00000000">
        <w:rPr>
          <w:rFonts w:ascii="Lexend" w:cs="Lexend" w:eastAsia="Lexend" w:hAnsi="Lexend"/>
          <w:b w:val="1"/>
          <w:sz w:val="18"/>
          <w:szCs w:val="18"/>
          <w:rtl w:val="0"/>
        </w:rPr>
        <w:t xml:space="preserve">30–60 day credit terms</w:t>
      </w:r>
      <w:r w:rsidDel="00000000" w:rsidR="00000000" w:rsidRPr="00000000">
        <w:rPr>
          <w:rFonts w:ascii="Lexend" w:cs="Lexend" w:eastAsia="Lexend" w:hAnsi="Lexend"/>
          <w:sz w:val="18"/>
          <w:szCs w:val="18"/>
          <w:rtl w:val="0"/>
        </w:rPr>
        <w:t xml:space="preserve">, available upon approval and subject to account standing.</w:t>
      </w:r>
      <w:r w:rsidDel="00000000" w:rsidR="00000000" w:rsidRPr="00000000">
        <w:rPr>
          <w:rtl w:val="0"/>
        </w:rPr>
      </w:r>
    </w:p>
    <w:p w:rsidR="00000000" w:rsidDel="00000000" w:rsidP="00000000" w:rsidRDefault="00000000" w:rsidRPr="00000000" w14:paraId="0000004F">
      <w:pPr>
        <w:rPr>
          <w:rFonts w:ascii="Lexend" w:cs="Lexend" w:eastAsia="Lexend" w:hAnsi="Lexend"/>
        </w:rPr>
      </w:pPr>
      <w:r w:rsidDel="00000000" w:rsidR="00000000" w:rsidRPr="00000000">
        <w:rPr>
          <w:rFonts w:ascii="Lexend" w:cs="Lexend" w:eastAsia="Lexend" w:hAnsi="Lexend"/>
          <w:rtl w:val="0"/>
        </w:rPr>
        <w:t xml:space="preserve">===========================================================================</w:t>
      </w:r>
    </w:p>
    <w:p w:rsidR="00000000" w:rsidDel="00000000" w:rsidP="00000000" w:rsidRDefault="00000000" w:rsidRPr="00000000" w14:paraId="00000050">
      <w:pPr>
        <w:rPr>
          <w:rFonts w:ascii="Lexend" w:cs="Lexend" w:eastAsia="Lexend" w:hAnsi="Lexend"/>
        </w:rPr>
      </w:pPr>
      <w:r w:rsidDel="00000000" w:rsidR="00000000" w:rsidRPr="00000000">
        <w:rPr>
          <w:rtl w:val="0"/>
        </w:rPr>
      </w:r>
    </w:p>
    <w:p w:rsidR="00000000" w:rsidDel="00000000" w:rsidP="00000000" w:rsidRDefault="00000000" w:rsidRPr="00000000" w14:paraId="00000051">
      <w:pPr>
        <w:rPr>
          <w:rFonts w:ascii="Lexend" w:cs="Lexend" w:eastAsia="Lexend" w:hAnsi="Lexend"/>
        </w:rPr>
      </w:pPr>
      <w:r w:rsidDel="00000000" w:rsidR="00000000" w:rsidRPr="00000000">
        <w:rPr>
          <w:rFonts w:ascii="Lexend" w:cs="Lexend" w:eastAsia="Lexend" w:hAnsi="Lexend"/>
          <w:rtl w:val="0"/>
        </w:rPr>
        <w:t xml:space="preserve">Best regards,</w:t>
      </w:r>
    </w:p>
    <w:p w:rsidR="00000000" w:rsidDel="00000000" w:rsidP="00000000" w:rsidRDefault="00000000" w:rsidRPr="00000000" w14:paraId="00000052">
      <w:pPr>
        <w:rPr>
          <w:rFonts w:ascii="Lexend" w:cs="Lexend" w:eastAsia="Lexend" w:hAnsi="Lexend"/>
        </w:rPr>
      </w:pPr>
      <w:r w:rsidDel="00000000" w:rsidR="00000000" w:rsidRPr="00000000">
        <w:rPr>
          <w:rFonts w:ascii="Lexend" w:cs="Lexend" w:eastAsia="Lexend" w:hAnsi="Lexend"/>
          <w:rtl w:val="0"/>
        </w:rPr>
        <w:t xml:space="preserve">Leon Karachun</w:t>
      </w:r>
    </w:p>
    <w:p w:rsidR="00000000" w:rsidDel="00000000" w:rsidP="00000000" w:rsidRDefault="00000000" w:rsidRPr="00000000" w14:paraId="00000053">
      <w:pPr>
        <w:rPr>
          <w:rFonts w:ascii="Lexend" w:cs="Lexend" w:eastAsia="Lexend" w:hAnsi="Lexend"/>
        </w:rPr>
      </w:pPr>
      <w:r w:rsidDel="00000000" w:rsidR="00000000" w:rsidRPr="00000000">
        <w:rPr>
          <w:rFonts w:ascii="Lexend" w:cs="Lexend" w:eastAsia="Lexend" w:hAnsi="Lexend"/>
          <w:rtl w:val="0"/>
        </w:rPr>
        <w:t xml:space="preserve">Head of Logistics</w:t>
      </w:r>
    </w:p>
    <w:p w:rsidR="00000000" w:rsidDel="00000000" w:rsidP="00000000" w:rsidRDefault="00000000" w:rsidRPr="00000000" w14:paraId="00000054">
      <w:pPr>
        <w:rPr>
          <w:rFonts w:ascii="Lexend" w:cs="Lexend" w:eastAsia="Lexend" w:hAnsi="Lexend"/>
        </w:rPr>
      </w:pPr>
      <w:r w:rsidDel="00000000" w:rsidR="00000000" w:rsidRPr="00000000">
        <w:rPr>
          <w:rtl w:val="0"/>
        </w:rPr>
      </w:r>
    </w:p>
    <w:p w:rsidR="00000000" w:rsidDel="00000000" w:rsidP="00000000" w:rsidRDefault="00000000" w:rsidRPr="00000000" w14:paraId="00000055">
      <w:pPr>
        <w:rPr>
          <w:rFonts w:ascii="Lexend" w:cs="Lexend" w:eastAsia="Lexend" w:hAnsi="Lexend"/>
        </w:rPr>
      </w:pPr>
      <w:r w:rsidDel="00000000" w:rsidR="00000000" w:rsidRPr="00000000">
        <w:rPr>
          <w:rFonts w:ascii="Lexend" w:cs="Lexend" w:eastAsia="Lexend" w:hAnsi="Lexend"/>
          <w:rtl w:val="0"/>
        </w:rPr>
        <w:t xml:space="preserve">Metropolitan Logistics</w:t>
      </w:r>
    </w:p>
    <w:p w:rsidR="00000000" w:rsidDel="00000000" w:rsidP="00000000" w:rsidRDefault="00000000" w:rsidRPr="00000000" w14:paraId="00000056">
      <w:pPr>
        <w:rPr>
          <w:rFonts w:ascii="Lexend" w:cs="Lexend" w:eastAsia="Lexend" w:hAnsi="Lexend"/>
        </w:rPr>
      </w:pPr>
      <w:r w:rsidDel="00000000" w:rsidR="00000000" w:rsidRPr="00000000">
        <w:rPr>
          <w:rFonts w:ascii="Lexend" w:cs="Lexend" w:eastAsia="Lexend" w:hAnsi="Lexend"/>
          <w:rtl w:val="0"/>
        </w:rPr>
        <w:t xml:space="preserve">📧 </w:t>
      </w:r>
      <w:hyperlink r:id="rId7">
        <w:r w:rsidDel="00000000" w:rsidR="00000000" w:rsidRPr="00000000">
          <w:rPr>
            <w:rFonts w:ascii="Lexend" w:cs="Lexend" w:eastAsia="Lexend" w:hAnsi="Lexend"/>
            <w:color w:val="1155cc"/>
            <w:u w:val="single"/>
            <w:rtl w:val="0"/>
          </w:rPr>
          <w:t xml:space="preserve">Canada@metropolitanlogistics.ca</w:t>
        </w:r>
      </w:hyperlink>
      <w:r w:rsidDel="00000000" w:rsidR="00000000" w:rsidRPr="00000000">
        <w:rPr>
          <w:rFonts w:ascii="Lexend" w:cs="Lexend" w:eastAsia="Lexend" w:hAnsi="Lexend"/>
          <w:rtl w:val="0"/>
        </w:rPr>
        <w:br w:type="textWrapping"/>
        <w:t xml:space="preserve">🌐 </w:t>
      </w:r>
      <w:hyperlink r:id="rId8">
        <w:r w:rsidDel="00000000" w:rsidR="00000000" w:rsidRPr="00000000">
          <w:rPr>
            <w:rFonts w:ascii="Lexend" w:cs="Lexend" w:eastAsia="Lexend" w:hAnsi="Lexend"/>
            <w:color w:val="1155cc"/>
            <w:u w:val="single"/>
            <w:rtl w:val="0"/>
          </w:rPr>
          <w:t xml:space="preserve">www.metropolitanlogistics.ca</w:t>
        </w:r>
      </w:hyperlink>
      <w:r w:rsidDel="00000000" w:rsidR="00000000" w:rsidRPr="00000000">
        <w:rPr>
          <w:rFonts w:ascii="Lexend" w:cs="Lexend" w:eastAsia="Lexend" w:hAnsi="Lexend"/>
          <w:rtl w:val="0"/>
        </w:rPr>
        <w:br w:type="textWrapping"/>
      </w:r>
    </w:p>
    <w:p w:rsidR="00000000" w:rsidDel="00000000" w:rsidP="00000000" w:rsidRDefault="00000000" w:rsidRPr="00000000" w14:paraId="00000057">
      <w:pPr>
        <w:rPr/>
      </w:pPr>
      <w:r w:rsidDel="00000000" w:rsidR="00000000" w:rsidRPr="00000000">
        <w:rPr>
          <w:rFonts w:ascii="Lexend" w:cs="Lexend" w:eastAsia="Lexend" w:hAnsi="Lexend"/>
          <w:rtl w:val="0"/>
        </w:rPr>
        <w:t xml:space="preserve">Your partner for Destination and Origin Services throughout Canada — Coast to Coast.</w:t>
        <w:br w:type="textWrapping"/>
        <w:br w:type="textWrapping"/>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amovers.org/wp-content/uploads/2024/09/Canada-Country-Guide-IAM.pdf" TargetMode="External"/><Relationship Id="rId7" Type="http://schemas.openxmlformats.org/officeDocument/2006/relationships/hyperlink" Target="mailto:Canada@metropolitanlogistics.ca" TargetMode="External"/><Relationship Id="rId8" Type="http://schemas.openxmlformats.org/officeDocument/2006/relationships/hyperlink" Target="https://www.metropolitanlogistics.ca/canada-origin-and-destination-agent-servi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