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9F1" w14:textId="2E35A224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We have our own dedicated team to handle the move from port to shipper’s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residence with utmost care and attention</w:t>
      </w:r>
    </w:p>
    <w:p w14:paraId="6EA53BA3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3EDDB4B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Please note the below details</w:t>
      </w:r>
    </w:p>
    <w:p w14:paraId="6702A87B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PORT OF ENTRY</w:t>
      </w:r>
    </w:p>
    <w:p w14:paraId="6C066786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DELIVERY LOCATION</w:t>
      </w:r>
    </w:p>
    <w:p w14:paraId="4CBE6EA6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VOLUME</w:t>
      </w:r>
    </w:p>
    <w:p w14:paraId="40A7B098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MODE</w:t>
      </w:r>
    </w:p>
    <w:p w14:paraId="7C2E8C55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EQUIPMENT </w:t>
      </w:r>
    </w:p>
    <w:p w14:paraId="20CAA645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1959759E" w14:textId="6EE6F5FA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Weights and</w:t>
      </w:r>
      <w:r w:rsidR="0071574D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volumes- rates quoted are for Household goods Sea density -6.5 only and Air</w:t>
      </w:r>
      <w:r w:rsidR="00681A9E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10.4 only</w:t>
      </w:r>
    </w:p>
    <w:p w14:paraId="65199CC6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01C412C2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CUSTOMSREGULATIONS ADVISE</w:t>
      </w:r>
    </w:p>
    <w:p w14:paraId="1801EBFE" w14:textId="060D0C1E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Please see enclosed customs rules advise and country info We request our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partners to please make</w:t>
      </w:r>
    </w:p>
    <w:p w14:paraId="1CC72E97" w14:textId="6E53205A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their customers aware of the customs rules and regulations for the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destination country well in advance and</w:t>
      </w:r>
    </w:p>
    <w:p w14:paraId="20531CFE" w14:textId="3D969245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ensure compliance to all needed documents. Timely providing the complete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documents for customs clearance</w:t>
      </w:r>
    </w:p>
    <w:p w14:paraId="2F8BF05A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to our destination partners is sole responsibility of the owner of goods</w:t>
      </w:r>
    </w:p>
    <w:p w14:paraId="792EA6E1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4FE646C7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WOOD USED INPACKING</w:t>
      </w:r>
    </w:p>
    <w:p w14:paraId="26906964" w14:textId="3F76E97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Please ensure all wooden packing / Crate /lift vans/ pallets – wood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used  </w:t>
      </w:r>
      <w:r w:rsidRPr="002D4751">
        <w:rPr>
          <w:rFonts w:asciiTheme="minorBidi" w:eastAsia="Times New Roman" w:hAnsiTheme="minorBidi"/>
          <w:i/>
          <w:iCs/>
          <w:color w:val="000000"/>
          <w:kern w:val="0"/>
          <w:sz w:val="24"/>
          <w:szCs w:val="24"/>
          <w:lang w:eastAsia="en-IL"/>
          <w14:ligatures w14:val="none"/>
        </w:rPr>
        <w:t>Must</w:t>
      </w:r>
      <w:proofErr w:type="gramEnd"/>
      <w:r w:rsidRPr="002D4751">
        <w:rPr>
          <w:rFonts w:asciiTheme="minorBidi" w:eastAsia="Times New Roman" w:hAnsiTheme="minorBidi"/>
          <w:i/>
          <w:iCs/>
          <w:color w:val="000000"/>
          <w:kern w:val="0"/>
          <w:sz w:val="24"/>
          <w:szCs w:val="24"/>
          <w:lang w:eastAsia="en-IL"/>
          <w14:ligatures w14:val="none"/>
        </w:rPr>
        <w:t> 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be</w:t>
      </w:r>
    </w:p>
    <w:p w14:paraId="0D27D9C1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heat treated with clear visible ISPM marking, Non-compliance will result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infines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and penalties </w:t>
      </w:r>
    </w:p>
    <w:p w14:paraId="583A3A7A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5400E9C9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SHUTTLE </w:t>
      </w:r>
    </w:p>
    <w:p w14:paraId="4CD96BF9" w14:textId="21A50D6E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Pleasecheck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with the shipper the delivery address, some residential compounds do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notpermit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the entry of containers and trailers inside and hence a shuttle may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beneeded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, please account for US$325/20 OR US$ 430/40.</w:t>
      </w:r>
    </w:p>
    <w:p w14:paraId="1BCA0826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1ED6631D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DELIVERY OF CARS</w:t>
      </w:r>
    </w:p>
    <w:p w14:paraId="4C100566" w14:textId="5814B89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Cars if any in the shipment, - Must be under 7 years in age from date of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manufacture</w:t>
      </w:r>
    </w:p>
    <w:p w14:paraId="1DAC0102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Must not have very dark tint glasses</w:t>
      </w:r>
    </w:p>
    <w:p w14:paraId="6AAF733B" w14:textId="7B4BF7A6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Will be offloaded from the container at our warehouse and the customer/owner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of the car will need to collect the same from our warehouse. Should they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want us to deliver to the residence within Muscat city limits, the charges will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be US$175/per car, delivery on a car carrier.</w:t>
      </w:r>
    </w:p>
    <w:p w14:paraId="67E47F8A" w14:textId="4419FC49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We can also assist re-registration of the car with local police for an</w:t>
      </w:r>
      <w:r w:rsidR="0071574D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additional fees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of US$ 300 per car.</w:t>
      </w:r>
    </w:p>
    <w:p w14:paraId="40D2158D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29149AE5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AIR SHIPMENTS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43FDBA8F" w14:textId="56918E8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Air shipments must be sent on direct master airway bill only, if sent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inconsul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, the DO and Deconsolidation charges will be billed back with a 15%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adminfees</w:t>
      </w:r>
      <w:proofErr w:type="spellEnd"/>
    </w:p>
    <w:p w14:paraId="552D1336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3D7C69DA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WHITE GLOVESERVICES</w:t>
      </w:r>
    </w:p>
    <w:p w14:paraId="77EAC93A" w14:textId="6357E1C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We offer White glove services for an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additionalfee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of USD 275/20 and USD 425/40, the services will include additional day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forunpacking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, additional debris collection and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lastRenderedPageBreak/>
        <w:t xml:space="preserve">up to 2 hours of handy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manservices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, if needed 2 hours of extra overtime on 2 delivery days</w:t>
      </w:r>
    </w:p>
    <w:p w14:paraId="0536A8A4" w14:textId="68F5A7A2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1CF044B7" w14:textId="332CF115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SHIPPINGINSTRUCTIONS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:</w:t>
      </w:r>
    </w:p>
    <w:p w14:paraId="4888EF9B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Consign to</w:t>
      </w:r>
    </w:p>
    <w:p w14:paraId="485CDFF4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Shipper’s Full Name as on the passport</w:t>
      </w:r>
    </w:p>
    <w:p w14:paraId="2E087AE5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His/her address in Muscat</w:t>
      </w:r>
    </w:p>
    <w:p w14:paraId="165F6235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Can be office address if house not finalized</w:t>
      </w:r>
    </w:p>
    <w:p w14:paraId="64475BE0" w14:textId="5E29767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209C8B4D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Notify</w:t>
      </w:r>
    </w:p>
    <w:p w14:paraId="3098C42B" w14:textId="50893823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THE MOVERS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-PREMIUM MOVE SERVICES LLC       </w:t>
      </w:r>
    </w:p>
    <w:p w14:paraId="6FAA6C20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PO Box 3448, PC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111,Muscat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, Sultanate of Oman</w:t>
      </w:r>
    </w:p>
    <w:p w14:paraId="780304E7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Tel :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24218353/24136665.    Fax: 24136664.   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EMail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: </w:t>
      </w:r>
      <w:hyperlink r:id="rId5" w:history="1">
        <w:r w:rsidRPr="002D4751">
          <w:rPr>
            <w:rFonts w:asciiTheme="minorBidi" w:eastAsia="Times New Roman" w:hAnsiTheme="minorBidi"/>
            <w:color w:val="0000FF"/>
            <w:kern w:val="0"/>
            <w:sz w:val="24"/>
            <w:szCs w:val="24"/>
            <w:u w:val="single"/>
            <w:lang w:eastAsia="en-IL"/>
            <w14:ligatures w14:val="none"/>
          </w:rPr>
          <w:t>shan@themoveroman.com</w:t>
        </w:r>
      </w:hyperlink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  </w:t>
      </w:r>
    </w:p>
    <w:p w14:paraId="26E006BC" w14:textId="77B18F49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7B6F14AA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CLEARANCE TIME </w:t>
      </w:r>
    </w:p>
    <w:p w14:paraId="6F78AAB3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SEA- FCL- 4-6 WORKING DAYS   / SEA LCL- 5-10 WORKING DAYS– DEPENDS ON MAIN CONSOLIDATOR DE-CONSOLING THE SHIPMENT. AIR- 2-3 WORKINGDAYS IT COULD TAKE ADDITIONAL 2-3 DAYS FOR EACHSHIPMENT DURING THE MONTH OF RAMADAN</w:t>
      </w:r>
    </w:p>
    <w:p w14:paraId="4763935E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</w:pPr>
    </w:p>
    <w:p w14:paraId="5C700553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FINAL BILLING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3BFC2F0" w14:textId="04055A9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Finalmove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invoice will 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bé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base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on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thefinal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packed volume 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recieved</w:t>
      </w:r>
      <w:proofErr w:type="spellEnd"/>
    </w:p>
    <w:p w14:paraId="7EA650F2" w14:textId="52194CA6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66C08D9B" w14:textId="77777777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PAYMENT</w:t>
      </w:r>
    </w:p>
    <w:p w14:paraId="4D7C4A00" w14:textId="2F9E4B6E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30 days’ credit to FIDI members, others full prepayment prior to delivery</w:t>
      </w:r>
    </w:p>
    <w:p w14:paraId="342FC608" w14:textId="74E92BC5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367EFA71" w14:textId="77777777" w:rsidR="00733158" w:rsidRPr="002D4751" w:rsidRDefault="00733158" w:rsidP="00733158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  <w:t>INCLUSIONS</w:t>
      </w:r>
      <w:r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  <w:t>:</w:t>
      </w:r>
    </w:p>
    <w:p w14:paraId="405A8C34" w14:textId="77777777" w:rsidR="00733158" w:rsidRPr="002D4751" w:rsidRDefault="00733158" w:rsidP="00733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 dedicated Move coordinator to liaise with shipper for documentations and keep your office posted of all progress</w:t>
      </w:r>
    </w:p>
    <w:p w14:paraId="6CC187D8" w14:textId="77777777" w:rsidR="00733158" w:rsidRPr="002D4751" w:rsidRDefault="00733158" w:rsidP="00733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Port Charges, Customs Clearance, Local Transport for container be taken to shipper’s residence for direct- one point unloading and return of container to Port and hand over to the Shipping Line</w:t>
      </w:r>
    </w:p>
    <w:p w14:paraId="57856B52" w14:textId="77777777" w:rsidR="00733158" w:rsidRPr="002D4751" w:rsidRDefault="00733158" w:rsidP="00733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Unpacking of the effects at Table level, Removal of debris, same time of unpacking</w:t>
      </w:r>
    </w:p>
    <w:p w14:paraId="7D2EB01A" w14:textId="536F5BF5" w:rsidR="00733158" w:rsidRPr="00733158" w:rsidRDefault="00733158" w:rsidP="00EE675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733158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Re-Assembly of normal furniture dismantled at time of packing. Additional 1 complimentary trip to collect the empty boxes, debris</w:t>
      </w:r>
    </w:p>
    <w:p w14:paraId="62EF05AC" w14:textId="77777777" w:rsidR="00733158" w:rsidRPr="002D4751" w:rsidRDefault="00733158" w:rsidP="00733158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  <w:t>EXCLUSIONS</w:t>
      </w:r>
      <w:r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  <w:t>:</w:t>
      </w:r>
    </w:p>
    <w:p w14:paraId="06B9864F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Abnormal Shipping line charges/ NVOCC charges including DO and THC in case of LCL Shipments</w:t>
      </w:r>
    </w:p>
    <w:p w14:paraId="16622A9E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Demurrage and detentions / Storage in Transit, Extensive customs check if required by customs.</w:t>
      </w:r>
    </w:p>
    <w:p w14:paraId="4F099F6D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Delivery outside Muscat city limits, Manual delivery /stair carry beyond 2 floors</w:t>
      </w:r>
    </w:p>
    <w:p w14:paraId="3F3602FF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Shuttle service for abnormal access to delivery site, Re Assembly of new furniture / IKEA / Modular furniture</w:t>
      </w:r>
    </w:p>
    <w:p w14:paraId="161DC7C8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HANDLING OF PIANO/ POOL TABLE/ SAFE/ BOATS AND NON-HOUSEHOLD GOODS</w:t>
      </w:r>
    </w:p>
    <w:p w14:paraId="0F8600A7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lastRenderedPageBreak/>
        <w:t>Customs Duty if applicable (Old and Used personal effects are allowed duty free import however New Items can attract 5% customs duty calculated at the invoice value</w:t>
      </w:r>
    </w:p>
    <w:p w14:paraId="22D3B49A" w14:textId="77777777" w:rsidR="00733158" w:rsidRPr="002D4751" w:rsidRDefault="00733158" w:rsidP="007331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Society security deposits / permissions if necessary</w:t>
      </w:r>
    </w:p>
    <w:p w14:paraId="6C77442A" w14:textId="78AA2F15" w:rsidR="00733158" w:rsidRPr="008408C7" w:rsidRDefault="00733158" w:rsidP="00FD60F0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733158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Multiple point delivery / staggered services., Handy Man Services/ Drilling holes on walls to hang Pictures/ TV/ fountains, Handling of Safe / Piano / Non-Household goods, Working beyond office hours/holidays/weekly offs (Friday &amp; Saturday)</w:t>
      </w:r>
    </w:p>
    <w:p w14:paraId="0A48C803" w14:textId="77777777" w:rsidR="00E330E8" w:rsidRPr="00E330E8" w:rsidRDefault="00E330E8" w:rsidP="00E330E8">
      <w:pPr>
        <w:pStyle w:val="ListParagraph"/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252DC8B9" w14:textId="77777777" w:rsidR="00E330E8" w:rsidRPr="00E330E8" w:rsidRDefault="00E330E8" w:rsidP="00CF2E18">
      <w:pPr>
        <w:shd w:val="clear" w:color="auto" w:fill="FFFFFF"/>
        <w:spacing w:after="0" w:line="240" w:lineRule="auto"/>
        <w:ind w:firstLine="360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E330E8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NVOCC charges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160"/>
        <w:gridCol w:w="1300"/>
        <w:gridCol w:w="1340"/>
        <w:gridCol w:w="1320"/>
      </w:tblGrid>
      <w:tr w:rsidR="00E330E8" w:rsidRPr="00D61CC5" w14:paraId="14DC4A8B" w14:textId="77777777" w:rsidTr="0031184C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2C6F" w14:textId="77777777" w:rsidR="00E330E8" w:rsidRPr="00D61CC5" w:rsidRDefault="00E330E8" w:rsidP="0031184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0-4 CBM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640" w14:textId="77777777" w:rsidR="00E330E8" w:rsidRPr="00D61CC5" w:rsidRDefault="00E330E8" w:rsidP="0031184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4.1-6 CBM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C9D" w14:textId="77777777" w:rsidR="00E330E8" w:rsidRPr="00D61CC5" w:rsidRDefault="00E330E8" w:rsidP="0031184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6.1-8 CBM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4AB4C" w14:textId="77777777" w:rsidR="00E330E8" w:rsidRPr="00D61CC5" w:rsidRDefault="00E330E8" w:rsidP="0031184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>8.1-10 CBM</w:t>
            </w:r>
          </w:p>
        </w:tc>
      </w:tr>
      <w:tr w:rsidR="00E330E8" w:rsidRPr="00D61CC5" w14:paraId="72F388D4" w14:textId="77777777" w:rsidTr="0031184C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785B" w14:textId="77777777" w:rsidR="00E330E8" w:rsidRPr="00D61CC5" w:rsidRDefault="00E330E8" w:rsidP="003118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 xml:space="preserve"> $   350.00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E4D" w14:textId="77777777" w:rsidR="00E330E8" w:rsidRPr="00D61CC5" w:rsidRDefault="00E330E8" w:rsidP="003118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 xml:space="preserve"> $      450.00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162" w14:textId="77777777" w:rsidR="00E330E8" w:rsidRPr="00D61CC5" w:rsidRDefault="00E330E8" w:rsidP="003118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 xml:space="preserve"> $      625.00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C65" w14:textId="77777777" w:rsidR="00E330E8" w:rsidRPr="00D61CC5" w:rsidRDefault="00E330E8" w:rsidP="0031184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</w:pPr>
            <w:r w:rsidRPr="00D61CC5">
              <w:rPr>
                <w:rFonts w:asciiTheme="minorBidi" w:eastAsia="Times New Roman" w:hAnsiTheme="minorBidi"/>
                <w:color w:val="000000"/>
                <w:kern w:val="0"/>
                <w:sz w:val="24"/>
                <w:szCs w:val="24"/>
                <w:lang w:eastAsia="en-IL"/>
                <w14:ligatures w14:val="none"/>
              </w:rPr>
              <w:t xml:space="preserve"> $      725.00 </w:t>
            </w:r>
          </w:p>
        </w:tc>
      </w:tr>
    </w:tbl>
    <w:p w14:paraId="03D51A91" w14:textId="77777777" w:rsidR="00E330E8" w:rsidRPr="00E330E8" w:rsidRDefault="00E330E8" w:rsidP="00CF2E18">
      <w:pPr>
        <w:pStyle w:val="ListParagraph"/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2168CF5F" w14:textId="77777777" w:rsidR="00E330E8" w:rsidRPr="00CF2E18" w:rsidRDefault="00E330E8" w:rsidP="00CF2E18">
      <w:pPr>
        <w:shd w:val="clear" w:color="auto" w:fill="FFFFFF"/>
        <w:spacing w:after="0" w:line="240" w:lineRule="auto"/>
        <w:ind w:firstLine="360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CF2E18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ATHC</w:t>
      </w:r>
    </w:p>
    <w:p w14:paraId="4CE826CF" w14:textId="77777777" w:rsidR="00E330E8" w:rsidRPr="00CF2E18" w:rsidRDefault="00E330E8" w:rsidP="00CF2E18">
      <w:pPr>
        <w:shd w:val="clear" w:color="auto" w:fill="FFFFFF"/>
        <w:spacing w:after="0" w:line="240" w:lineRule="auto"/>
        <w:ind w:firstLine="360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CF2E18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US$ 30/ kg.</w:t>
      </w:r>
    </w:p>
    <w:p w14:paraId="0125AEFE" w14:textId="77777777" w:rsidR="00E330E8" w:rsidRPr="00E330E8" w:rsidRDefault="00E330E8" w:rsidP="00CF055B">
      <w:pPr>
        <w:pStyle w:val="ListParagraph"/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969"/>
        <w:gridCol w:w="2969"/>
      </w:tblGrid>
      <w:tr w:rsidR="00E330E8" w:rsidRPr="00733158" w14:paraId="7D04B59A" w14:textId="77777777" w:rsidTr="0031184C">
        <w:trPr>
          <w:trHeight w:val="247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E6F2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8CE3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20ft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9D92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40ft</w:t>
            </w:r>
          </w:p>
        </w:tc>
      </w:tr>
      <w:tr w:rsidR="00E330E8" w:rsidRPr="00733158" w14:paraId="502A78A1" w14:textId="77777777" w:rsidTr="0031184C">
        <w:trPr>
          <w:trHeight w:val="256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C916" w14:textId="77777777" w:rsidR="00E330E8" w:rsidRPr="002D5170" w:rsidRDefault="00E330E8" w:rsidP="0031184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D5170">
              <w:rPr>
                <w:rFonts w:asciiTheme="minorBidi" w:hAnsiTheme="minorBidi"/>
                <w:b/>
                <w:bCs/>
                <w:sz w:val="24"/>
                <w:szCs w:val="24"/>
              </w:rPr>
              <w:t>Delivery Order Fees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1972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USD 130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1D0F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USD 130</w:t>
            </w:r>
          </w:p>
        </w:tc>
      </w:tr>
      <w:tr w:rsidR="00E330E8" w:rsidRPr="00733158" w14:paraId="1B701B39" w14:textId="77777777" w:rsidTr="0031184C">
        <w:trPr>
          <w:trHeight w:val="247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8A77" w14:textId="77777777" w:rsidR="00E330E8" w:rsidRPr="002D5170" w:rsidRDefault="00E330E8" w:rsidP="0031184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D5170">
              <w:rPr>
                <w:rFonts w:asciiTheme="minorBidi" w:hAnsiTheme="minorBidi"/>
                <w:b/>
                <w:bCs/>
                <w:sz w:val="24"/>
                <w:szCs w:val="24"/>
              </w:rPr>
              <w:t>Discharge Port THC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AB3B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USD 190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D285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USD 220</w:t>
            </w:r>
          </w:p>
        </w:tc>
      </w:tr>
      <w:tr w:rsidR="00E330E8" w:rsidRPr="00733158" w14:paraId="59270500" w14:textId="77777777" w:rsidTr="0031184C">
        <w:trPr>
          <w:trHeight w:val="256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2A8E" w14:textId="29C1573E" w:rsidR="00E330E8" w:rsidRPr="002D5170" w:rsidRDefault="00CF055B" w:rsidP="0031184C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D517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Container </w:t>
            </w:r>
            <w:r w:rsidR="00E330E8" w:rsidRPr="002D5170">
              <w:rPr>
                <w:rFonts w:asciiTheme="minorBidi" w:hAnsiTheme="minorBidi"/>
                <w:b/>
                <w:bCs/>
                <w:sz w:val="24"/>
                <w:szCs w:val="24"/>
              </w:rPr>
              <w:t>Inspection charges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630E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USD 155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BEEA" w14:textId="77777777" w:rsidR="00E330E8" w:rsidRPr="00733158" w:rsidRDefault="00E330E8" w:rsidP="0031184C">
            <w:pPr>
              <w:rPr>
                <w:rFonts w:asciiTheme="minorBidi" w:hAnsiTheme="minorBidi"/>
                <w:sz w:val="24"/>
                <w:szCs w:val="24"/>
              </w:rPr>
            </w:pPr>
            <w:r w:rsidRPr="00733158">
              <w:rPr>
                <w:rFonts w:asciiTheme="minorBidi" w:hAnsiTheme="minorBidi"/>
                <w:sz w:val="24"/>
                <w:szCs w:val="24"/>
              </w:rPr>
              <w:t>USD 195</w:t>
            </w:r>
          </w:p>
        </w:tc>
      </w:tr>
    </w:tbl>
    <w:p w14:paraId="48F7C3B7" w14:textId="77777777" w:rsidR="00E330E8" w:rsidRPr="00E330E8" w:rsidRDefault="00E330E8" w:rsidP="00CF055B">
      <w:pPr>
        <w:pStyle w:val="ListParagraph"/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</w:p>
    <w:p w14:paraId="6E591386" w14:textId="77777777" w:rsidR="00CF055B" w:rsidRDefault="00CF055B" w:rsidP="007857B5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</w:p>
    <w:p w14:paraId="257CEB8B" w14:textId="77777777" w:rsidR="002D5170" w:rsidRPr="002D4751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ACCESSORIAL SERVICES CHARGES AS</w:t>
      </w:r>
      <w:r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BELOW </w:t>
      </w:r>
    </w:p>
    <w:p w14:paraId="44650AA3" w14:textId="77777777" w:rsidR="002D5170" w:rsidRPr="002D4751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SAFE HANDLING UPTO 500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KILOS  US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$ 300</w:t>
      </w:r>
    </w:p>
    <w:p w14:paraId="7355F291" w14:textId="77777777" w:rsidR="002D5170" w:rsidRPr="002D4751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GAZEBO AND TARPAULIN INSTALLATION US$375</w:t>
      </w:r>
    </w:p>
    <w:p w14:paraId="43479F55" w14:textId="77777777" w:rsidR="002D5170" w:rsidRPr="002D4751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HANDYMAN SERVICES US$40 PER 2 MAN HOUR</w:t>
      </w:r>
    </w:p>
    <w:p w14:paraId="2DB8670E" w14:textId="77777777" w:rsidR="002D5170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SHUTTLE TO DELIVER THE CAR TO POLICE OR SHIPPER RESIDENCE US$275</w:t>
      </w:r>
    </w:p>
    <w:p w14:paraId="16566280" w14:textId="77777777" w:rsidR="002D5170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C939A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DTHC 20ft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ab/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US$325</w:t>
      </w:r>
    </w:p>
    <w:p w14:paraId="0B0D76E2" w14:textId="77777777" w:rsidR="002D5170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3A25E6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DTHC 40ft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ab/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US$3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7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5</w:t>
      </w:r>
    </w:p>
    <w:p w14:paraId="1E96804A" w14:textId="77777777" w:rsidR="002D5170" w:rsidRDefault="002D5170" w:rsidP="002D5170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4C9B7A60" w14:textId="3E7F24C9" w:rsidR="002D4751" w:rsidRPr="002D4751" w:rsidRDefault="002D4751" w:rsidP="007857B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 xml:space="preserve">ACCESSORIALSERVICES - STORAGE RELATED CHARGES </w:t>
      </w:r>
    </w:p>
    <w:p w14:paraId="03B2946A" w14:textId="04C568E0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WAREHOUSE HANDLING FEES -One-time warehouse handling fees- US$5.00/100 lbs. (min 1000 lbs.</w:t>
      </w:r>
      <w:r w:rsidR="00641BF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)</w:t>
      </w:r>
    </w:p>
    <w:p w14:paraId="74F44A52" w14:textId="117DC11C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STORAGE -storage ambient-at our covered warehouse per week or part there of</w:t>
      </w:r>
      <w:r w:rsidR="0004024E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US$10/100 lbs. (min 1000 lbs.)</w:t>
      </w:r>
    </w:p>
    <w:p w14:paraId="5AD4253F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STORAGE - Storage temperature controlled per month or part there of US$8.00/100 lbs. (min 1000 lbs.</w:t>
      </w:r>
    </w:p>
    <w:p w14:paraId="17A5CCAA" w14:textId="2324945F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UP WRIGHT PIANO -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uncrating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and unloading, delivery ground level only US$325</w:t>
      </w:r>
    </w:p>
    <w:p w14:paraId="4EA94304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GRAND PIANO -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uncrating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and unloading, delivery ground level only US$425</w:t>
      </w:r>
    </w:p>
    <w:p w14:paraId="4E7CBF34" w14:textId="6541343C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POOL TABLE -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uncrating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and unloading, delivery ground level only US$425</w:t>
      </w:r>
    </w:p>
    <w:p w14:paraId="75905CD1" w14:textId="77777777" w:rsidR="008F1E44" w:rsidRDefault="008F1E44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14AA2904" w14:textId="77777777" w:rsidR="008F1E44" w:rsidRDefault="008F1E44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589920CB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lang w:eastAsia="en-IL"/>
          <w14:ligatures w14:val="none"/>
        </w:rPr>
        <w:t>DOCUMENTS NEEDED</w:t>
      </w:r>
    </w:p>
    <w:p w14:paraId="058BE97C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lastRenderedPageBreak/>
        <w:t>Passport copy of the consignee</w:t>
      </w:r>
    </w:p>
    <w:p w14:paraId="6388F670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Sea Way BL</w:t>
      </w:r>
    </w:p>
    <w:p w14:paraId="18630FF7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Oman Visa on Passport / VISA NOC</w:t>
      </w:r>
    </w:p>
    <w:p w14:paraId="2B683213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Delivery Instructions</w:t>
      </w:r>
    </w:p>
    <w:p w14:paraId="5755D758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CUSTOMS BAYAN if from within GCC</w:t>
      </w:r>
    </w:p>
    <w:p w14:paraId="13334003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FOR CARS-</w:t>
      </w:r>
    </w:p>
    <w:p w14:paraId="302B5BED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Certificate of title from origin</w:t>
      </w:r>
    </w:p>
    <w:p w14:paraId="0A726CB7" w14:textId="77777777" w:rsidR="002D4751" w:rsidRPr="002D4751" w:rsidRDefault="002D4751" w:rsidP="002D4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Insurance copy if available</w:t>
      </w:r>
    </w:p>
    <w:p w14:paraId="62C1653F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305607A4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Our team assures you that we will provide unparalleled services at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everystep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and ensure a safe arrival of the effects at the new residence. </w:t>
      </w:r>
    </w:p>
    <w:p w14:paraId="6F6FEBAD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33B14888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We all at the mover’s team will anxiously wait for an opportunity to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serviceyour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relocation and will appreciate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 feedback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on this quote.</w:t>
      </w:r>
    </w:p>
    <w:p w14:paraId="33384679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10F46B39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0BC22654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We are happy to assist any needs or answer any queries that you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mayhave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.</w:t>
      </w:r>
    </w:p>
    <w:p w14:paraId="324515F8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1F68A070" w14:textId="122BB46F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Please feel free to call Mr. Ajay Kumar Singh – on GSM 94411087 or Manoj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Sharma on GSM96287961 for any queries on the quote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,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or any assistance required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to book this business with our office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.</w:t>
      </w:r>
    </w:p>
    <w:p w14:paraId="0BDFBE42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2192AE17" w14:textId="0082C72D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The Movers Team assures you that we will provide unparalleled services at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e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very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step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,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and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ensure a safe arrival of the effects at the shipper’s new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country of destination.</w:t>
      </w:r>
    </w:p>
    <w:p w14:paraId="132D601B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4ECCA4AE" w14:textId="412895FD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We all at The Movers team will anxiously wait for an opportunity to service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your relocation and will appreciate </w:t>
      </w:r>
      <w:proofErr w:type="gram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 feedback</w:t>
      </w:r>
      <w:proofErr w:type="gram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on this quote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.</w:t>
      </w:r>
    </w:p>
    <w:p w14:paraId="1BD67BE2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0E5B4A52" w14:textId="7B392696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 xml:space="preserve">Sincere </w:t>
      </w:r>
      <w:r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r</w:t>
      </w: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egards</w:t>
      </w:r>
      <w:r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,</w:t>
      </w:r>
    </w:p>
    <w:p w14:paraId="2316A353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</w:p>
    <w:p w14:paraId="5F3EEEA0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Pricing Team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D4751" w:rsidRPr="002D4751" w14:paraId="3F25D8DA" w14:textId="77777777" w:rsidTr="002D4751">
        <w:tc>
          <w:tcPr>
            <w:tcW w:w="108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54ADE" w14:textId="2D59471F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</w:tr>
      <w:tr w:rsidR="002D4751" w:rsidRPr="002D4751" w14:paraId="6A507656" w14:textId="77777777" w:rsidTr="002D4751">
        <w:tc>
          <w:tcPr>
            <w:tcW w:w="108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CF17F" w14:textId="77777777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 xml:space="preserve">Premium Move Services </w:t>
            </w:r>
            <w:proofErr w:type="gramStart"/>
            <w:r w:rsidRPr="002D4751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lang w:eastAsia="en-IL"/>
                <w14:ligatures w14:val="none"/>
              </w:rPr>
              <w:t>LLC  </w:t>
            </w: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:lang w:eastAsia="en-IL" w:bidi="ar-SA"/>
                <w14:ligatures w14:val="none"/>
              </w:rPr>
              <w:t>الشركه</w:t>
            </w:r>
            <w:proofErr w:type="gramEnd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:lang w:eastAsia="en-IL" w:bidi="ar-SA"/>
                <w14:ligatures w14:val="none"/>
              </w:rPr>
              <w:t xml:space="preserve"> المتميزه لخدمات النقل ش م م</w:t>
            </w: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rtl/>
                <w:lang w:eastAsia="en-IL"/>
                <w14:ligatures w14:val="none"/>
              </w:rPr>
              <w:t>      </w:t>
            </w:r>
          </w:p>
          <w:p w14:paraId="482376D4" w14:textId="77777777" w:rsid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PO Box 3448, PC 111</w:t>
            </w:r>
          </w:p>
          <w:p w14:paraId="77004164" w14:textId="77777777" w:rsid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 xml:space="preserve">Suite 22, Building 434, 18th November Street </w:t>
            </w:r>
            <w:proofErr w:type="spellStart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Azaiba</w:t>
            </w:r>
            <w:proofErr w:type="spellEnd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 xml:space="preserve">  </w:t>
            </w:r>
          </w:p>
          <w:p w14:paraId="67C967DB" w14:textId="139284E0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Muscat Sultanate of Oman</w:t>
            </w:r>
          </w:p>
          <w:p w14:paraId="34A22AC7" w14:textId="5FD9861F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Tel (968)</w:t>
            </w:r>
            <w:proofErr w:type="gramStart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24218353  Fax</w:t>
            </w:r>
            <w:proofErr w:type="gramEnd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 xml:space="preserve"> (968)24136664.  GSM /</w:t>
            </w:r>
            <w:r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 xml:space="preserve"> </w:t>
            </w: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WhatsApp (968) 96287961</w:t>
            </w:r>
          </w:p>
          <w:p w14:paraId="4A4256BD" w14:textId="77777777" w:rsid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Web Site: </w:t>
            </w:r>
            <w:hyperlink r:id="rId6" w:history="1">
              <w:r w:rsidRPr="002D4751">
                <w:rPr>
                  <w:rFonts w:asciiTheme="minorBidi" w:eastAsia="Times New Roman" w:hAnsiTheme="minorBidi"/>
                  <w:color w:val="0000FF"/>
                  <w:kern w:val="0"/>
                  <w:sz w:val="24"/>
                  <w:szCs w:val="24"/>
                  <w:u w:val="single"/>
                  <w:lang w:eastAsia="en-IL"/>
                  <w14:ligatures w14:val="none"/>
                </w:rPr>
                <w:t>www.themoveroman.com</w:t>
              </w:r>
            </w:hyperlink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   </w:t>
            </w:r>
            <w:hyperlink r:id="rId7" w:history="1">
              <w:r w:rsidRPr="002D4751">
                <w:rPr>
                  <w:rFonts w:asciiTheme="minorBidi" w:eastAsia="Times New Roman" w:hAnsiTheme="minorBidi"/>
                  <w:color w:val="0000FF"/>
                  <w:kern w:val="0"/>
                  <w:sz w:val="24"/>
                  <w:szCs w:val="24"/>
                  <w:u w:val="single"/>
                  <w:lang w:eastAsia="en-IL"/>
                  <w14:ligatures w14:val="none"/>
                </w:rPr>
                <w:t>www.facebook.com/themoversoman</w:t>
              </w:r>
            </w:hyperlink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 xml:space="preserve">  </w:t>
            </w:r>
          </w:p>
          <w:p w14:paraId="4C4FF58D" w14:textId="6E067A28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proofErr w:type="spellStart"/>
            <w:proofErr w:type="gramStart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E.Mail</w:t>
            </w:r>
            <w:proofErr w:type="spellEnd"/>
            <w:proofErr w:type="gramEnd"/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: </w:t>
            </w:r>
            <w:hyperlink r:id="rId8" w:history="1">
              <w:r w:rsidRPr="002D4751">
                <w:rPr>
                  <w:rFonts w:asciiTheme="minorBidi" w:eastAsia="Times New Roman" w:hAnsiTheme="minorBidi"/>
                  <w:color w:val="0000FF"/>
                  <w:kern w:val="0"/>
                  <w:sz w:val="24"/>
                  <w:szCs w:val="24"/>
                  <w:u w:val="single"/>
                  <w:lang w:eastAsia="en-IL"/>
                  <w14:ligatures w14:val="none"/>
                </w:rPr>
                <w:t>manoj@themoveroman.com</w:t>
              </w:r>
            </w:hyperlink>
          </w:p>
          <w:p w14:paraId="328BF339" w14:textId="77777777" w:rsid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  <w:t> </w:t>
            </w:r>
          </w:p>
          <w:p w14:paraId="6E336386" w14:textId="550A2E60" w:rsid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  <w:r w:rsidRPr="002D4751">
              <w:rPr>
                <w:rFonts w:asciiTheme="minorBidi" w:eastAsia="Times New Roman" w:hAnsiTheme="minorBidi"/>
                <w:noProof/>
                <w:kern w:val="0"/>
                <w:sz w:val="24"/>
                <w:szCs w:val="24"/>
                <w:lang w:eastAsia="en-IL"/>
                <w14:ligatures w14:val="none"/>
              </w:rPr>
              <w:drawing>
                <wp:inline distT="0" distB="0" distL="0" distR="0" wp14:anchorId="02A208F9" wp14:editId="1D3EE1BF">
                  <wp:extent cx="681990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1F448" w14:textId="77777777" w:rsid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  <w:p w14:paraId="6CF34863" w14:textId="77777777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  <w:p w14:paraId="3DFE92BF" w14:textId="09894725" w:rsidR="002D4751" w:rsidRPr="002D4751" w:rsidRDefault="002D4751" w:rsidP="002D475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eastAsia="en-IL"/>
                <w14:ligatures w14:val="none"/>
              </w:rPr>
            </w:pPr>
          </w:p>
        </w:tc>
      </w:tr>
    </w:tbl>
    <w:p w14:paraId="2BD8AFFD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7000FF5B" w14:textId="549CDA1F" w:rsid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JOB CONFIRMATION</w:t>
      </w:r>
      <w:r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 xml:space="preserve"> </w:t>
      </w: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NOTE</w:t>
      </w:r>
    </w:p>
    <w:p w14:paraId="32E44238" w14:textId="71513CF8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lastRenderedPageBreak/>
        <w:t xml:space="preserve">I/we confirm the acceptance of this quotations price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withthe</w:t>
      </w:r>
      <w:proofErr w:type="spellEnd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 xml:space="preserve"> terms and conditions, we have also read and understood the inclusions </w:t>
      </w:r>
      <w:proofErr w:type="spellStart"/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andexclusions</w:t>
      </w:r>
      <w:proofErr w:type="spellEnd"/>
    </w:p>
    <w:p w14:paraId="79CD38DB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510B1395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30FB15DE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lang w:eastAsia="en-IL"/>
          <w14:ligatures w14:val="none"/>
        </w:rPr>
        <w:t>NAME                                  SIGNATURES                      ACCEPTANCE DATE</w:t>
      </w:r>
    </w:p>
    <w:p w14:paraId="2B82BE37" w14:textId="77777777" w:rsidR="002D4751" w:rsidRPr="002D4751" w:rsidRDefault="002D4751" w:rsidP="002D4751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</w:pPr>
      <w:r w:rsidRPr="002D4751">
        <w:rPr>
          <w:rFonts w:asciiTheme="minorBidi" w:eastAsia="Times New Roman" w:hAnsiTheme="minorBidi"/>
          <w:color w:val="000000"/>
          <w:kern w:val="0"/>
          <w:sz w:val="24"/>
          <w:szCs w:val="24"/>
          <w:lang w:eastAsia="en-IL"/>
          <w14:ligatures w14:val="none"/>
        </w:rPr>
        <w:t> </w:t>
      </w:r>
    </w:p>
    <w:p w14:paraId="6C8C8368" w14:textId="77777777" w:rsidR="00CE0635" w:rsidRPr="002D4751" w:rsidRDefault="00CE0635">
      <w:pPr>
        <w:rPr>
          <w:rFonts w:asciiTheme="minorBidi" w:hAnsiTheme="minorBidi"/>
          <w:sz w:val="24"/>
          <w:szCs w:val="24"/>
        </w:rPr>
      </w:pPr>
    </w:p>
    <w:sectPr w:rsidR="00CE0635" w:rsidRPr="002D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61CF"/>
    <w:multiLevelType w:val="multilevel"/>
    <w:tmpl w:val="F9FA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C1365"/>
    <w:multiLevelType w:val="multilevel"/>
    <w:tmpl w:val="97EC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D46AF8"/>
    <w:multiLevelType w:val="multilevel"/>
    <w:tmpl w:val="F6F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5223870">
    <w:abstractNumId w:val="2"/>
  </w:num>
  <w:num w:numId="2" w16cid:durableId="1791632303">
    <w:abstractNumId w:val="0"/>
  </w:num>
  <w:num w:numId="3" w16cid:durableId="75362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1"/>
    <w:rsid w:val="0004024E"/>
    <w:rsid w:val="002D4751"/>
    <w:rsid w:val="002D5170"/>
    <w:rsid w:val="0034494B"/>
    <w:rsid w:val="003532E7"/>
    <w:rsid w:val="003A25E6"/>
    <w:rsid w:val="003C0020"/>
    <w:rsid w:val="00582C0E"/>
    <w:rsid w:val="005D0B17"/>
    <w:rsid w:val="00641BF1"/>
    <w:rsid w:val="00681A9E"/>
    <w:rsid w:val="0071574D"/>
    <w:rsid w:val="00733158"/>
    <w:rsid w:val="0075730C"/>
    <w:rsid w:val="0078428B"/>
    <w:rsid w:val="007857B5"/>
    <w:rsid w:val="008408C7"/>
    <w:rsid w:val="0089029E"/>
    <w:rsid w:val="008F1E44"/>
    <w:rsid w:val="00910DF6"/>
    <w:rsid w:val="00997749"/>
    <w:rsid w:val="00C939A1"/>
    <w:rsid w:val="00CE0635"/>
    <w:rsid w:val="00CF055B"/>
    <w:rsid w:val="00CF2E18"/>
    <w:rsid w:val="00D430EB"/>
    <w:rsid w:val="00D61CC5"/>
    <w:rsid w:val="00E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9E5"/>
  <w15:chartTrackingRefBased/>
  <w15:docId w15:val="{A76B17AF-5277-4B72-8365-F996FB77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@themovero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hemoverso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moveroma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an@themoveroma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22</cp:revision>
  <dcterms:created xsi:type="dcterms:W3CDTF">2025-03-24T14:18:00Z</dcterms:created>
  <dcterms:modified xsi:type="dcterms:W3CDTF">2025-03-26T11:06:00Z</dcterms:modified>
</cp:coreProperties>
</file>