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7B14" w14:textId="3F0A2DFC" w:rsidR="009E1D64" w:rsidRPr="00366891" w:rsidRDefault="009E1D64" w:rsidP="00B33194">
      <w:pPr>
        <w:spacing w:after="0"/>
        <w:rPr>
          <w:rFonts w:ascii="Arial" w:hAnsi="Arial" w:cs="Arial"/>
          <w:sz w:val="28"/>
          <w:szCs w:val="28"/>
          <w:lang w:val="en-US"/>
        </w:rPr>
      </w:pPr>
      <w:r w:rsidRPr="00366891">
        <w:rPr>
          <w:rFonts w:ascii="Arial" w:hAnsi="Arial" w:cs="Arial"/>
          <w:b/>
          <w:bCs/>
          <w:sz w:val="28"/>
          <w:szCs w:val="28"/>
          <w:lang w:val="en-US"/>
        </w:rPr>
        <w:t>Rates Included</w:t>
      </w:r>
    </w:p>
    <w:p w14:paraId="00734CEA" w14:textId="278E87EE" w:rsidR="009E1D64" w:rsidRPr="00366891" w:rsidRDefault="00366891" w:rsidP="00B33194">
      <w:pPr>
        <w:spacing w:after="0"/>
        <w:rPr>
          <w:rFonts w:ascii="Arial" w:hAnsi="Arial" w:cs="Arial"/>
          <w:sz w:val="28"/>
          <w:szCs w:val="28"/>
          <w:lang w:val="en-US"/>
        </w:rPr>
      </w:pPr>
      <w:r w:rsidRPr="00366891">
        <w:rPr>
          <w:rFonts w:ascii="Arial" w:hAnsi="Arial" w:cs="Arial"/>
          <w:sz w:val="28"/>
          <w:szCs w:val="28"/>
          <w:lang w:val="en-US"/>
        </w:rPr>
        <w:t xml:space="preserve">Providing of </w:t>
      </w:r>
      <w:r w:rsidR="009E1D64" w:rsidRPr="00366891">
        <w:rPr>
          <w:rFonts w:ascii="Arial" w:hAnsi="Arial" w:cs="Arial"/>
          <w:sz w:val="28"/>
          <w:szCs w:val="28"/>
          <w:lang w:val="en-US"/>
        </w:rPr>
        <w:t>operations packing crew and all packing-wrapping materials</w:t>
      </w:r>
    </w:p>
    <w:p w14:paraId="0DE687F0" w14:textId="502C24C1"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According to “International Standards”</w:t>
      </w:r>
    </w:p>
    <w:p w14:paraId="15562F18" w14:textId="65872EBE"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Preparation of detailed shipping inventory list in English</w:t>
      </w:r>
    </w:p>
    <w:p w14:paraId="744FF71B" w14:textId="0860043B"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Direct loading of the HHGS into container from the residence</w:t>
      </w:r>
    </w:p>
    <w:p w14:paraId="15A82FE6" w14:textId="5F2F5FEA"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Export customs clearance</w:t>
      </w:r>
    </w:p>
    <w:p w14:paraId="18EB28ED" w14:textId="77777777" w:rsidR="009E1D64" w:rsidRPr="00366891" w:rsidRDefault="009E1D64" w:rsidP="00B33194">
      <w:pPr>
        <w:spacing w:after="0"/>
        <w:rPr>
          <w:rFonts w:ascii="Arial" w:hAnsi="Arial" w:cs="Arial"/>
          <w:sz w:val="28"/>
          <w:szCs w:val="28"/>
          <w:lang w:val="en-US"/>
        </w:rPr>
      </w:pPr>
    </w:p>
    <w:p w14:paraId="56DDCDA4" w14:textId="51A19627" w:rsidR="009E1D64" w:rsidRPr="00366891" w:rsidRDefault="009E1D64" w:rsidP="00B33194">
      <w:pPr>
        <w:spacing w:after="0"/>
        <w:rPr>
          <w:rFonts w:ascii="Arial" w:hAnsi="Arial" w:cs="Arial"/>
          <w:sz w:val="28"/>
          <w:szCs w:val="28"/>
          <w:lang w:val="en-US"/>
        </w:rPr>
      </w:pPr>
      <w:r w:rsidRPr="00366891">
        <w:rPr>
          <w:rFonts w:ascii="Arial" w:hAnsi="Arial" w:cs="Arial"/>
          <w:b/>
          <w:bCs/>
          <w:sz w:val="28"/>
          <w:szCs w:val="28"/>
          <w:lang w:val="en-US"/>
        </w:rPr>
        <w:t>Rates Excluded</w:t>
      </w:r>
    </w:p>
    <w:p w14:paraId="7F8F074D" w14:textId="1BFB64EF"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Demurrage &amp; detention</w:t>
      </w:r>
    </w:p>
    <w:p w14:paraId="5CF8CE78" w14:textId="060AAE77"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Insurance</w:t>
      </w:r>
    </w:p>
    <w:p w14:paraId="70DD70B3" w14:textId="36D98017"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NVOCC/ deconsolidation fee for LCL</w:t>
      </w:r>
    </w:p>
    <w:p w14:paraId="7F3CEF74" w14:textId="4E905448"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Duty/ VAT</w:t>
      </w:r>
    </w:p>
    <w:p w14:paraId="5E42D3F4" w14:textId="524926DD"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Port congestion surcharges</w:t>
      </w:r>
    </w:p>
    <w:p w14:paraId="447346E6" w14:textId="32692196"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Warehouse storage &amp; handling charges</w:t>
      </w:r>
    </w:p>
    <w:p w14:paraId="061E1DC1" w14:textId="72F8CA4B"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Handyman services work during weekend and public holidays</w:t>
      </w:r>
    </w:p>
    <w:p w14:paraId="32EBE21D" w14:textId="02A59078"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Heavy lift, assembly of new flat-pack furniture</w:t>
      </w:r>
    </w:p>
    <w:p w14:paraId="6D17ABE7" w14:textId="4FE6369B"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Stairs carry ( above 2</w:t>
      </w:r>
      <w:r w:rsidRPr="00366891">
        <w:rPr>
          <w:rFonts w:ascii="Arial" w:hAnsi="Arial" w:cs="Arial"/>
          <w:sz w:val="28"/>
          <w:szCs w:val="28"/>
          <w:vertAlign w:val="superscript"/>
          <w:lang w:val="en-US"/>
        </w:rPr>
        <w:t>nd</w:t>
      </w:r>
      <w:r w:rsidRPr="00366891">
        <w:rPr>
          <w:rFonts w:ascii="Arial" w:hAnsi="Arial" w:cs="Arial"/>
          <w:sz w:val="28"/>
          <w:szCs w:val="28"/>
          <w:lang w:val="en-US"/>
        </w:rPr>
        <w:t xml:space="preserve"> floor )</w:t>
      </w:r>
    </w:p>
    <w:p w14:paraId="4DDE2351" w14:textId="00319005" w:rsidR="009E1D64" w:rsidRPr="00366891" w:rsidRDefault="009E1D64" w:rsidP="00B33194">
      <w:pPr>
        <w:spacing w:after="0"/>
        <w:rPr>
          <w:rFonts w:ascii="Arial" w:hAnsi="Arial" w:cs="Arial"/>
          <w:sz w:val="28"/>
          <w:szCs w:val="28"/>
          <w:lang w:val="en-US"/>
        </w:rPr>
      </w:pPr>
      <w:r w:rsidRPr="00366891">
        <w:rPr>
          <w:rFonts w:ascii="Arial" w:hAnsi="Arial" w:cs="Arial"/>
          <w:sz w:val="28"/>
          <w:szCs w:val="28"/>
          <w:lang w:val="en-US"/>
        </w:rPr>
        <w:t>Sea freight charges</w:t>
      </w:r>
    </w:p>
    <w:p w14:paraId="1D60993F" w14:textId="77777777" w:rsidR="009E1D64" w:rsidRPr="00366891" w:rsidRDefault="009E1D64" w:rsidP="00B33194">
      <w:pPr>
        <w:spacing w:after="0"/>
        <w:rPr>
          <w:rFonts w:ascii="Arial" w:hAnsi="Arial" w:cs="Arial"/>
          <w:sz w:val="28"/>
          <w:szCs w:val="28"/>
          <w:lang w:val="en-US"/>
        </w:rPr>
      </w:pPr>
    </w:p>
    <w:p w14:paraId="7C188402" w14:textId="58A8751C" w:rsidR="00366891" w:rsidRPr="00B57BAF" w:rsidRDefault="009E1D64" w:rsidP="00B33194">
      <w:pPr>
        <w:spacing w:after="0"/>
        <w:rPr>
          <w:rFonts w:ascii="Arial" w:hAnsi="Arial" w:cs="Arial"/>
          <w:b/>
          <w:bCs/>
          <w:sz w:val="28"/>
          <w:szCs w:val="28"/>
          <w:lang w:val="en-US"/>
        </w:rPr>
      </w:pPr>
      <w:r w:rsidRPr="00B57BAF">
        <w:rPr>
          <w:rFonts w:ascii="Arial" w:hAnsi="Arial" w:cs="Arial"/>
          <w:b/>
          <w:bCs/>
          <w:sz w:val="28"/>
          <w:szCs w:val="28"/>
          <w:lang w:val="en-US"/>
        </w:rPr>
        <w:t>Additional C</w:t>
      </w:r>
      <w:r w:rsidR="00366891" w:rsidRPr="00B57BAF">
        <w:rPr>
          <w:rFonts w:ascii="Arial" w:hAnsi="Arial" w:cs="Arial"/>
          <w:b/>
          <w:bCs/>
          <w:sz w:val="28"/>
          <w:szCs w:val="28"/>
          <w:lang w:val="en-US"/>
        </w:rPr>
        <w:t>harges</w:t>
      </w:r>
    </w:p>
    <w:p w14:paraId="6D5CB811" w14:textId="71A25A29" w:rsidR="00366891" w:rsidRPr="00B57BAF" w:rsidRDefault="00366891" w:rsidP="00B33194">
      <w:pPr>
        <w:spacing w:after="0"/>
        <w:rPr>
          <w:rFonts w:ascii="Arial" w:hAnsi="Arial" w:cs="Arial"/>
          <w:sz w:val="28"/>
          <w:szCs w:val="28"/>
          <w:lang w:val="en-US"/>
        </w:rPr>
      </w:pPr>
      <w:r w:rsidRPr="00B57BAF">
        <w:rPr>
          <w:rFonts w:ascii="Arial" w:hAnsi="Arial" w:cs="Arial"/>
          <w:sz w:val="28"/>
          <w:szCs w:val="28"/>
          <w:lang w:val="en-US"/>
        </w:rPr>
        <w:t xml:space="preserve">Shuttle service: </w:t>
      </w:r>
      <w:r w:rsidR="00B57BAF">
        <w:rPr>
          <w:rFonts w:ascii="Arial" w:hAnsi="Arial" w:cs="Arial"/>
          <w:sz w:val="28"/>
          <w:szCs w:val="28"/>
          <w:lang w:val="en-US"/>
        </w:rPr>
        <w:t>US</w:t>
      </w:r>
      <w:r w:rsidRPr="00B57BAF">
        <w:rPr>
          <w:rFonts w:ascii="Arial" w:hAnsi="Arial" w:cs="Arial"/>
          <w:sz w:val="28"/>
          <w:szCs w:val="28"/>
          <w:lang w:val="en-US"/>
        </w:rPr>
        <w:t>$1</w:t>
      </w:r>
      <w:r w:rsidR="00B57BAF">
        <w:rPr>
          <w:rFonts w:ascii="Arial" w:hAnsi="Arial" w:cs="Arial"/>
          <w:sz w:val="28"/>
          <w:szCs w:val="28"/>
          <w:lang w:val="en-US"/>
        </w:rPr>
        <w:t>0</w:t>
      </w:r>
      <w:r w:rsidRPr="00B57BAF">
        <w:rPr>
          <w:rFonts w:ascii="Arial" w:hAnsi="Arial" w:cs="Arial"/>
          <w:sz w:val="28"/>
          <w:szCs w:val="28"/>
          <w:lang w:val="en-US"/>
        </w:rPr>
        <w:t>0/ Trip</w:t>
      </w:r>
    </w:p>
    <w:p w14:paraId="5A4FDEED" w14:textId="65BC1D8C" w:rsidR="00366891" w:rsidRPr="00B57BAF" w:rsidRDefault="00366891" w:rsidP="00B33194">
      <w:pPr>
        <w:spacing w:after="0"/>
        <w:rPr>
          <w:rFonts w:ascii="Arial" w:hAnsi="Arial" w:cs="Arial"/>
          <w:sz w:val="28"/>
          <w:szCs w:val="28"/>
          <w:lang w:val="en-US"/>
        </w:rPr>
      </w:pPr>
      <w:r w:rsidRPr="00B57BAF">
        <w:rPr>
          <w:rFonts w:ascii="Arial" w:hAnsi="Arial" w:cs="Arial"/>
          <w:sz w:val="28"/>
          <w:szCs w:val="28"/>
          <w:lang w:val="en-US"/>
        </w:rPr>
        <w:t xml:space="preserve">Piano/ Safe Handling: </w:t>
      </w:r>
      <w:r w:rsidR="00B57BAF">
        <w:rPr>
          <w:rFonts w:ascii="Arial" w:hAnsi="Arial" w:cs="Arial"/>
          <w:sz w:val="28"/>
          <w:szCs w:val="28"/>
          <w:lang w:val="en-US"/>
        </w:rPr>
        <w:t>US</w:t>
      </w:r>
      <w:r w:rsidRPr="00B57BAF">
        <w:rPr>
          <w:rFonts w:ascii="Arial" w:hAnsi="Arial" w:cs="Arial"/>
          <w:sz w:val="28"/>
          <w:szCs w:val="28"/>
          <w:lang w:val="en-US"/>
        </w:rPr>
        <w:t>$</w:t>
      </w:r>
      <w:r w:rsidR="00B57BAF">
        <w:rPr>
          <w:rFonts w:ascii="Arial" w:hAnsi="Arial" w:cs="Arial"/>
          <w:sz w:val="28"/>
          <w:szCs w:val="28"/>
          <w:lang w:val="en-US"/>
        </w:rPr>
        <w:t>150</w:t>
      </w:r>
      <w:r w:rsidRPr="00B57BAF">
        <w:rPr>
          <w:rFonts w:ascii="Arial" w:hAnsi="Arial" w:cs="Arial"/>
          <w:sz w:val="28"/>
          <w:szCs w:val="28"/>
          <w:lang w:val="en-US"/>
        </w:rPr>
        <w:t xml:space="preserve"> p/ piece with normal access</w:t>
      </w:r>
    </w:p>
    <w:p w14:paraId="666111A8" w14:textId="5961FDCA" w:rsidR="00366891" w:rsidRPr="00B57BAF" w:rsidRDefault="00366891" w:rsidP="00B33194">
      <w:pPr>
        <w:spacing w:after="0"/>
        <w:rPr>
          <w:rFonts w:ascii="Arial" w:hAnsi="Arial" w:cs="Arial"/>
          <w:sz w:val="28"/>
          <w:szCs w:val="28"/>
          <w:lang w:val="en-US"/>
        </w:rPr>
      </w:pPr>
      <w:r w:rsidRPr="00B57BAF">
        <w:rPr>
          <w:rFonts w:ascii="Arial" w:hAnsi="Arial" w:cs="Arial"/>
          <w:sz w:val="28"/>
          <w:szCs w:val="28"/>
          <w:lang w:val="en-US"/>
        </w:rPr>
        <w:t xml:space="preserve">Pool Table Fixing Normal: </w:t>
      </w:r>
      <w:r w:rsidR="00B57BAF">
        <w:rPr>
          <w:rFonts w:ascii="Arial" w:hAnsi="Arial" w:cs="Arial"/>
          <w:sz w:val="28"/>
          <w:szCs w:val="28"/>
          <w:lang w:val="en-US"/>
        </w:rPr>
        <w:t>US</w:t>
      </w:r>
      <w:r w:rsidRPr="00B57BAF">
        <w:rPr>
          <w:rFonts w:ascii="Arial" w:hAnsi="Arial" w:cs="Arial"/>
          <w:sz w:val="28"/>
          <w:szCs w:val="28"/>
          <w:lang w:val="en-US"/>
        </w:rPr>
        <w:t>$</w:t>
      </w:r>
      <w:r w:rsidR="00B57BAF">
        <w:rPr>
          <w:rFonts w:ascii="Arial" w:hAnsi="Arial" w:cs="Arial"/>
          <w:sz w:val="28"/>
          <w:szCs w:val="28"/>
          <w:lang w:val="en-US"/>
        </w:rPr>
        <w:t>250</w:t>
      </w:r>
      <w:r w:rsidRPr="00B57BAF">
        <w:rPr>
          <w:rFonts w:ascii="Arial" w:hAnsi="Arial" w:cs="Arial"/>
          <w:sz w:val="28"/>
          <w:szCs w:val="28"/>
          <w:lang w:val="en-US"/>
        </w:rPr>
        <w:t xml:space="preserve"> p/ table with normal access</w:t>
      </w:r>
    </w:p>
    <w:p w14:paraId="0A7B39B0" w14:textId="0492F1E5" w:rsidR="00366891" w:rsidRPr="00B57BAF" w:rsidRDefault="00366891" w:rsidP="00B33194">
      <w:pPr>
        <w:spacing w:after="0"/>
        <w:rPr>
          <w:rFonts w:ascii="Arial" w:hAnsi="Arial" w:cs="Arial"/>
          <w:sz w:val="28"/>
          <w:szCs w:val="28"/>
          <w:lang w:val="en-US"/>
        </w:rPr>
      </w:pPr>
      <w:r w:rsidRPr="00B57BAF">
        <w:rPr>
          <w:rFonts w:ascii="Arial" w:hAnsi="Arial" w:cs="Arial"/>
          <w:sz w:val="28"/>
          <w:szCs w:val="28"/>
          <w:lang w:val="en-US"/>
        </w:rPr>
        <w:t>Re-delivery charges from WH: LCL: $175/ FCL 20’ $300/ FCL 40’ $400</w:t>
      </w:r>
    </w:p>
    <w:p w14:paraId="7E714DA3" w14:textId="77777777" w:rsidR="00366891" w:rsidRPr="00B57BAF" w:rsidRDefault="00366891" w:rsidP="00B33194">
      <w:pPr>
        <w:spacing w:after="0"/>
        <w:rPr>
          <w:rFonts w:ascii="Arial" w:hAnsi="Arial" w:cs="Arial"/>
          <w:sz w:val="28"/>
          <w:szCs w:val="28"/>
          <w:lang w:val="en-US"/>
        </w:rPr>
      </w:pPr>
    </w:p>
    <w:p w14:paraId="0A0648DA" w14:textId="77777777" w:rsidR="00B57BAF" w:rsidRPr="00B57BAF" w:rsidRDefault="00B57BAF" w:rsidP="00B57BAF">
      <w:pPr>
        <w:spacing w:after="0"/>
        <w:rPr>
          <w:rFonts w:asciiTheme="minorBidi" w:hAnsiTheme="minorBidi"/>
          <w:sz w:val="28"/>
          <w:szCs w:val="28"/>
          <w:lang w:val="en-AE"/>
        </w:rPr>
      </w:pPr>
      <w:bookmarkStart w:id="0" w:name="_MailAutoSig"/>
      <w:r w:rsidRPr="00B57BAF">
        <w:rPr>
          <w:rFonts w:asciiTheme="minorBidi" w:hAnsiTheme="minorBidi"/>
          <w:sz w:val="28"/>
          <w:szCs w:val="28"/>
          <w:lang w:val="en-AE"/>
        </w:rPr>
        <w:t>Best Regards,</w:t>
      </w:r>
    </w:p>
    <w:p w14:paraId="2E2581A7" w14:textId="77777777" w:rsidR="00B57BAF" w:rsidRPr="00B57BAF" w:rsidRDefault="00B57BAF" w:rsidP="00B57BAF">
      <w:pPr>
        <w:spacing w:after="0"/>
        <w:rPr>
          <w:rFonts w:asciiTheme="minorBidi" w:hAnsiTheme="minorBidi"/>
          <w:sz w:val="28"/>
          <w:szCs w:val="28"/>
          <w:lang w:val="en-AE"/>
        </w:rPr>
      </w:pPr>
    </w:p>
    <w:p w14:paraId="6FEBAED2"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Moosa P.A.</w:t>
      </w:r>
    </w:p>
    <w:p w14:paraId="3F9E8F3F"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Manager – Relocations</w:t>
      </w:r>
    </w:p>
    <w:p w14:paraId="40EA3F86"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drawing>
          <wp:inline distT="0" distB="0" distL="0" distR="0" wp14:anchorId="071F5975" wp14:editId="1F520B5F">
            <wp:extent cx="2165985" cy="497205"/>
            <wp:effectExtent l="0" t="0" r="5715" b="17145"/>
            <wp:docPr id="66825588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55885" name="Picture 2" descr="A black background with white text&#10;&#10;AI-generated content may be incorrect."/>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165985" cy="497205"/>
                    </a:xfrm>
                    <a:prstGeom prst="rect">
                      <a:avLst/>
                    </a:prstGeom>
                    <a:noFill/>
                    <a:ln>
                      <a:noFill/>
                    </a:ln>
                  </pic:spPr>
                </pic:pic>
              </a:graphicData>
            </a:graphic>
          </wp:inline>
        </w:drawing>
      </w:r>
    </w:p>
    <w:p w14:paraId="7593D723"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color w:val="C00000"/>
          <w:sz w:val="28"/>
          <w:szCs w:val="28"/>
          <w:lang w:val="en-AE"/>
        </w:rPr>
        <w:t>TRN# :  100357998200003</w:t>
      </w:r>
    </w:p>
    <w:p w14:paraId="43B1434A"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P.O.Box 127315, Dubai , U.A.E</w:t>
      </w:r>
    </w:p>
    <w:p w14:paraId="026F452E"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Tel          : + 971 4 88 55 902 (Ext: 202)</w:t>
      </w:r>
    </w:p>
    <w:p w14:paraId="01BD9A48"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 xml:space="preserve">Fax         : + 971 4 88 55 903 </w:t>
      </w:r>
    </w:p>
    <w:p w14:paraId="61D461D9"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Cellphone : + 971 55 224 6154</w:t>
      </w:r>
    </w:p>
    <w:p w14:paraId="2BBA9A52"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 xml:space="preserve">Email     : </w:t>
      </w:r>
      <w:hyperlink r:id="rId6" w:history="1">
        <w:r w:rsidRPr="00B57BAF">
          <w:rPr>
            <w:rStyle w:val="Hyperlink"/>
            <w:rFonts w:asciiTheme="minorBidi" w:hAnsiTheme="minorBidi"/>
            <w:sz w:val="28"/>
            <w:szCs w:val="28"/>
            <w:lang w:val="en-AE"/>
          </w:rPr>
          <w:t>moosa@masstransfreight.com</w:t>
        </w:r>
      </w:hyperlink>
    </w:p>
    <w:p w14:paraId="30BEFB7B"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 xml:space="preserve">Web      : </w:t>
      </w:r>
      <w:hyperlink r:id="rId7" w:history="1">
        <w:r w:rsidRPr="00B57BAF">
          <w:rPr>
            <w:rStyle w:val="Hyperlink"/>
            <w:rFonts w:asciiTheme="minorBidi" w:hAnsiTheme="minorBidi"/>
            <w:sz w:val="28"/>
            <w:szCs w:val="28"/>
            <w:lang w:val="en-AE"/>
          </w:rPr>
          <w:t>www.masstransfreight.com</w:t>
        </w:r>
      </w:hyperlink>
    </w:p>
    <w:p w14:paraId="29C2604C" w14:textId="77777777" w:rsidR="00B57BAF" w:rsidRPr="00B57BAF" w:rsidRDefault="00B57BAF" w:rsidP="00B57BAF">
      <w:pPr>
        <w:spacing w:after="0"/>
        <w:rPr>
          <w:rFonts w:asciiTheme="minorBidi" w:hAnsiTheme="minorBidi"/>
          <w:b/>
          <w:bCs/>
          <w:color w:val="C00000"/>
          <w:sz w:val="28"/>
          <w:szCs w:val="28"/>
          <w:u w:val="single"/>
          <w:lang w:val="en-AE"/>
        </w:rPr>
      </w:pPr>
    </w:p>
    <w:p w14:paraId="20F50972"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b/>
          <w:bCs/>
          <w:color w:val="C00000"/>
          <w:sz w:val="28"/>
          <w:szCs w:val="28"/>
          <w:u w:val="single"/>
          <w:lang w:val="en-AE"/>
        </w:rPr>
        <w:t>Main Office Address:</w:t>
      </w:r>
    </w:p>
    <w:p w14:paraId="737818FA"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Office No. 212 &amp; 201</w:t>
      </w:r>
    </w:p>
    <w:p w14:paraId="6163225C"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 xml:space="preserve">Al Asmawi Office Building                             </w:t>
      </w:r>
    </w:p>
    <w:p w14:paraId="332A00DC"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 xml:space="preserve">Dubai Investment Park 1               </w:t>
      </w:r>
    </w:p>
    <w:p w14:paraId="6D6FBECD"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Dubai, United Arab Emirates</w:t>
      </w:r>
    </w:p>
    <w:p w14:paraId="72F7B83A" w14:textId="77777777" w:rsidR="00B57BAF" w:rsidRPr="00B57BAF" w:rsidRDefault="00B57BAF" w:rsidP="00B57BAF">
      <w:pPr>
        <w:spacing w:after="0"/>
        <w:rPr>
          <w:rFonts w:asciiTheme="minorBidi" w:hAnsiTheme="minorBidi"/>
          <w:sz w:val="28"/>
          <w:szCs w:val="28"/>
          <w:lang w:val="en-AE"/>
        </w:rPr>
      </w:pPr>
    </w:p>
    <w:p w14:paraId="24638FB8"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b/>
          <w:bCs/>
          <w:color w:val="C00000"/>
          <w:sz w:val="28"/>
          <w:szCs w:val="28"/>
          <w:u w:val="single"/>
          <w:lang w:val="en-AE"/>
        </w:rPr>
        <w:t>JAFZA Office Address:</w:t>
      </w:r>
    </w:p>
    <w:p w14:paraId="1A8D490F"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Unit GA04, Round About #08</w:t>
      </w:r>
    </w:p>
    <w:p w14:paraId="3938754E"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Jebel Ali Free Zone North</w:t>
      </w:r>
    </w:p>
    <w:p w14:paraId="45F8F54C"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Dubai, United Arab Emirates</w:t>
      </w:r>
    </w:p>
    <w:p w14:paraId="7AE734C8" w14:textId="77777777" w:rsidR="00B57BAF" w:rsidRPr="00B57BAF" w:rsidRDefault="00B57BAF" w:rsidP="00B57BAF">
      <w:pPr>
        <w:spacing w:after="0"/>
        <w:rPr>
          <w:rFonts w:asciiTheme="minorBidi" w:hAnsiTheme="minorBidi"/>
          <w:sz w:val="28"/>
          <w:szCs w:val="28"/>
          <w:lang w:val="en-AE"/>
        </w:rPr>
      </w:pPr>
    </w:p>
    <w:p w14:paraId="12E0C423"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t> </w:t>
      </w:r>
    </w:p>
    <w:p w14:paraId="53D12058"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sz w:val="28"/>
          <w:szCs w:val="28"/>
          <w:lang w:val="en-AE"/>
        </w:rPr>
        <w:drawing>
          <wp:inline distT="0" distB="0" distL="0" distR="0" wp14:anchorId="1835BCD8" wp14:editId="609A7A31">
            <wp:extent cx="5462270" cy="401320"/>
            <wp:effectExtent l="0" t="0" r="5080" b="17780"/>
            <wp:docPr id="1966870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62270" cy="401320"/>
                    </a:xfrm>
                    <a:prstGeom prst="rect">
                      <a:avLst/>
                    </a:prstGeom>
                    <a:noFill/>
                    <a:ln>
                      <a:noFill/>
                    </a:ln>
                  </pic:spPr>
                </pic:pic>
              </a:graphicData>
            </a:graphic>
          </wp:inline>
        </w:drawing>
      </w:r>
    </w:p>
    <w:p w14:paraId="18D2C190"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color w:val="222222"/>
          <w:sz w:val="28"/>
          <w:szCs w:val="28"/>
          <w:lang w:val="en-PH"/>
        </w:rPr>
        <w:t> </w:t>
      </w:r>
    </w:p>
    <w:p w14:paraId="685872DF" w14:textId="77777777" w:rsidR="00B57BAF" w:rsidRPr="00B57BAF" w:rsidRDefault="00B57BAF" w:rsidP="00B57BAF">
      <w:pPr>
        <w:spacing w:after="0"/>
        <w:rPr>
          <w:rFonts w:asciiTheme="minorBidi" w:hAnsiTheme="minorBidi"/>
          <w:sz w:val="28"/>
          <w:szCs w:val="28"/>
          <w:lang w:val="en-AE"/>
        </w:rPr>
      </w:pPr>
      <w:r w:rsidRPr="00B57BAF">
        <w:rPr>
          <w:rFonts w:asciiTheme="minorBidi" w:hAnsiTheme="minorBidi"/>
          <w:i/>
          <w:iCs/>
          <w:color w:val="008000"/>
          <w:sz w:val="28"/>
          <w:szCs w:val="28"/>
          <w:lang w:val="en-AE"/>
        </w:rPr>
        <w:t>Please consider the environment before printing this email.</w:t>
      </w:r>
    </w:p>
    <w:p w14:paraId="243BD2BE" w14:textId="77777777" w:rsidR="00B57BAF" w:rsidRPr="00B57BAF" w:rsidRDefault="00B57BAF" w:rsidP="00B57BAF">
      <w:pPr>
        <w:spacing w:after="0"/>
        <w:jc w:val="center"/>
        <w:rPr>
          <w:rFonts w:asciiTheme="minorBidi" w:hAnsiTheme="minorBidi"/>
          <w:b/>
          <w:bCs/>
          <w:i/>
          <w:iCs/>
          <w:sz w:val="28"/>
          <w:szCs w:val="28"/>
          <w:lang w:val="en-AE"/>
        </w:rPr>
      </w:pPr>
      <w:r w:rsidRPr="00B57BAF">
        <w:rPr>
          <w:rFonts w:asciiTheme="minorBidi" w:hAnsiTheme="minorBidi"/>
          <w:b/>
          <w:bCs/>
          <w:i/>
          <w:iCs/>
          <w:color w:val="222222"/>
          <w:sz w:val="28"/>
          <w:szCs w:val="28"/>
          <w:lang w:val="en-AE"/>
        </w:rPr>
        <w:t>Freight Partners</w:t>
      </w:r>
    </w:p>
    <w:p w14:paraId="261094EC" w14:textId="77777777" w:rsidR="00B57BAF" w:rsidRPr="00B57BAF" w:rsidRDefault="00B57BAF" w:rsidP="00B57BAF">
      <w:pPr>
        <w:spacing w:after="0"/>
        <w:jc w:val="center"/>
        <w:rPr>
          <w:rFonts w:asciiTheme="minorBidi" w:hAnsiTheme="minorBidi"/>
          <w:b/>
          <w:bCs/>
          <w:sz w:val="28"/>
          <w:szCs w:val="28"/>
          <w:lang w:val="en-AE"/>
        </w:rPr>
      </w:pPr>
      <w:r w:rsidRPr="00B57BAF">
        <w:rPr>
          <w:rFonts w:asciiTheme="minorBidi" w:hAnsiTheme="minorBidi"/>
          <w:b/>
          <w:bCs/>
          <w:color w:val="222222"/>
          <w:sz w:val="28"/>
          <w:szCs w:val="28"/>
          <w:lang w:val="en-AE"/>
        </w:rPr>
        <w:t>Freight &amp; Logistic Management, Fairs &amp; Events, Project Cargo, Moving and Relocations, Warehousing</w:t>
      </w:r>
    </w:p>
    <w:p w14:paraId="652DE9AA" w14:textId="77777777" w:rsidR="00B57BAF" w:rsidRPr="00B57BAF" w:rsidRDefault="00B57BAF" w:rsidP="00B57BAF">
      <w:pPr>
        <w:spacing w:after="0"/>
        <w:jc w:val="center"/>
        <w:rPr>
          <w:rFonts w:asciiTheme="minorBidi" w:hAnsiTheme="minorBidi"/>
          <w:sz w:val="28"/>
          <w:szCs w:val="28"/>
          <w:lang w:val="en-AE"/>
        </w:rPr>
      </w:pPr>
      <w:r w:rsidRPr="00B57BAF">
        <w:rPr>
          <w:rFonts w:asciiTheme="minorBidi" w:hAnsiTheme="minorBidi"/>
          <w:color w:val="222222"/>
          <w:sz w:val="28"/>
          <w:szCs w:val="28"/>
          <w:lang w:val="en-AE"/>
        </w:rPr>
        <w:t> </w:t>
      </w:r>
    </w:p>
    <w:p w14:paraId="2D6A06FC" w14:textId="77777777" w:rsidR="00B57BAF" w:rsidRPr="00B57BAF" w:rsidRDefault="00B57BAF" w:rsidP="00B57BAF">
      <w:pPr>
        <w:spacing w:after="0"/>
        <w:rPr>
          <w:rFonts w:asciiTheme="minorBidi" w:hAnsiTheme="minorBidi"/>
          <w:color w:val="222222"/>
          <w:sz w:val="28"/>
          <w:szCs w:val="28"/>
          <w:lang w:val="en-AE"/>
        </w:rPr>
      </w:pPr>
      <w:r w:rsidRPr="00B57BAF">
        <w:rPr>
          <w:rFonts w:asciiTheme="minorBidi" w:hAnsiTheme="minorBidi"/>
          <w:color w:val="222222"/>
          <w:sz w:val="28"/>
          <w:szCs w:val="28"/>
          <w:lang w:val="en-AE"/>
        </w:rPr>
        <w:t>This email message and any attachments are confidential to the e-mail address and may also be privileged. If you are not the addressee, you may not read, copy, forward, disclose or use any part of the message or its attachments to anybody. All business transactions with Masstrans Freight LLC is subject to NAFL standard trading and operational conditions. Copies are available up on written request. Insurance of the cargo is not in our scope of work and rate unless agreed and advised clearly by customer / agent. Insurance for the services has to be taken by customer / agent with an express and unconditional waiver of subrogation towards us and our subcontractors.</w:t>
      </w:r>
    </w:p>
    <w:p w14:paraId="579ABE6C" w14:textId="77777777" w:rsidR="00B57BAF" w:rsidRPr="00B57BAF" w:rsidRDefault="00B57BAF" w:rsidP="00B57BAF">
      <w:pPr>
        <w:spacing w:after="0"/>
        <w:rPr>
          <w:rFonts w:asciiTheme="minorBidi" w:hAnsiTheme="minorBidi"/>
          <w:sz w:val="28"/>
          <w:szCs w:val="28"/>
          <w:lang w:val="en-AE"/>
        </w:rPr>
      </w:pPr>
    </w:p>
    <w:p w14:paraId="66881D02" w14:textId="77777777" w:rsidR="00B57BAF" w:rsidRPr="00B57BAF" w:rsidRDefault="00B57BAF" w:rsidP="00B57BAF">
      <w:pPr>
        <w:spacing w:after="0"/>
        <w:rPr>
          <w:rFonts w:asciiTheme="minorBidi" w:hAnsiTheme="minorBidi"/>
          <w:sz w:val="28"/>
          <w:szCs w:val="28"/>
          <w:lang w:val="en-AE"/>
        </w:rPr>
      </w:pPr>
    </w:p>
    <w:p w14:paraId="0ECDC586" w14:textId="77777777" w:rsidR="00B57BAF" w:rsidRPr="00B57BAF" w:rsidRDefault="00B57BAF" w:rsidP="00B57BAF">
      <w:pPr>
        <w:spacing w:after="0"/>
        <w:rPr>
          <w:rFonts w:asciiTheme="minorBidi" w:hAnsiTheme="minorBidi"/>
          <w:sz w:val="28"/>
          <w:szCs w:val="28"/>
          <w:lang w:val="en-AE"/>
        </w:rPr>
      </w:pPr>
    </w:p>
    <w:bookmarkEnd w:id="0"/>
    <w:p w14:paraId="078AB0A8" w14:textId="77777777" w:rsidR="00366891" w:rsidRPr="00B57BAF" w:rsidRDefault="00366891" w:rsidP="00B33194">
      <w:pPr>
        <w:spacing w:after="0"/>
        <w:rPr>
          <w:rFonts w:asciiTheme="minorBidi" w:hAnsiTheme="minorBidi"/>
          <w:sz w:val="28"/>
          <w:szCs w:val="28"/>
          <w:lang w:val="en-US"/>
        </w:rPr>
      </w:pPr>
    </w:p>
    <w:p w14:paraId="30AAEB1A" w14:textId="77777777" w:rsidR="00366891" w:rsidRPr="00B57BAF" w:rsidRDefault="00366891" w:rsidP="00B33194">
      <w:pPr>
        <w:spacing w:after="0"/>
        <w:rPr>
          <w:rFonts w:asciiTheme="minorBidi" w:hAnsiTheme="minorBidi"/>
          <w:sz w:val="28"/>
          <w:szCs w:val="28"/>
          <w:lang w:val="en-US"/>
        </w:rPr>
      </w:pPr>
    </w:p>
    <w:p w14:paraId="255B7DA9" w14:textId="77777777" w:rsidR="00366891" w:rsidRPr="00B57BAF" w:rsidRDefault="00366891" w:rsidP="00B33194">
      <w:pPr>
        <w:spacing w:after="0"/>
        <w:rPr>
          <w:rFonts w:asciiTheme="minorBidi" w:hAnsiTheme="minorBidi"/>
          <w:sz w:val="28"/>
          <w:szCs w:val="28"/>
          <w:lang w:val="en-US"/>
        </w:rPr>
      </w:pPr>
    </w:p>
    <w:p w14:paraId="31AE0C96" w14:textId="77777777" w:rsidR="009E1D64" w:rsidRPr="00B57BAF" w:rsidRDefault="009E1D64" w:rsidP="00B33194">
      <w:pPr>
        <w:spacing w:after="0"/>
        <w:rPr>
          <w:rFonts w:asciiTheme="minorBidi" w:hAnsiTheme="minorBidi"/>
          <w:sz w:val="28"/>
          <w:szCs w:val="28"/>
          <w:lang w:val="en-US"/>
        </w:rPr>
      </w:pPr>
    </w:p>
    <w:p w14:paraId="29D37F96" w14:textId="77777777" w:rsidR="009E1D64" w:rsidRPr="00B57BAF" w:rsidRDefault="009E1D64" w:rsidP="00B33194">
      <w:pPr>
        <w:spacing w:after="0"/>
        <w:rPr>
          <w:rFonts w:asciiTheme="minorBidi" w:hAnsiTheme="minorBidi"/>
          <w:sz w:val="28"/>
          <w:szCs w:val="28"/>
          <w:lang w:val="en-US"/>
        </w:rPr>
      </w:pPr>
    </w:p>
    <w:p w14:paraId="715E5360" w14:textId="77777777" w:rsidR="009E1D64" w:rsidRPr="00B57BAF" w:rsidRDefault="009E1D64" w:rsidP="00B33194">
      <w:pPr>
        <w:spacing w:after="0"/>
        <w:rPr>
          <w:rFonts w:asciiTheme="minorBidi" w:hAnsiTheme="minorBidi"/>
          <w:sz w:val="28"/>
          <w:szCs w:val="28"/>
          <w:lang w:val="en-US"/>
        </w:rPr>
      </w:pPr>
    </w:p>
    <w:p w14:paraId="16B93CF9" w14:textId="77777777" w:rsidR="009E1D64" w:rsidRPr="00B57BAF" w:rsidRDefault="009E1D64" w:rsidP="00B33194">
      <w:pPr>
        <w:spacing w:after="0"/>
        <w:rPr>
          <w:rFonts w:asciiTheme="minorBidi" w:hAnsiTheme="minorBidi"/>
          <w:sz w:val="28"/>
          <w:szCs w:val="28"/>
          <w:lang w:val="en-US"/>
        </w:rPr>
      </w:pPr>
    </w:p>
    <w:sectPr w:rsidR="009E1D64" w:rsidRPr="00B57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3E"/>
    <w:rsid w:val="00330134"/>
    <w:rsid w:val="00366891"/>
    <w:rsid w:val="0039293E"/>
    <w:rsid w:val="005D0B17"/>
    <w:rsid w:val="00652634"/>
    <w:rsid w:val="00733AA6"/>
    <w:rsid w:val="0075730C"/>
    <w:rsid w:val="00910DF6"/>
    <w:rsid w:val="009E1D64"/>
    <w:rsid w:val="00B33194"/>
    <w:rsid w:val="00B57BAF"/>
    <w:rsid w:val="00CE063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2B69"/>
  <w15:chartTrackingRefBased/>
  <w15:docId w15:val="{9EB96260-E700-447E-A577-0B81D588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B57BAF"/>
    <w:rPr>
      <w:color w:val="0000FF"/>
      <w:u w:val="single"/>
    </w:rPr>
  </w:style>
  <w:style w:type="paragraph" w:styleId="NoSpacing">
    <w:name w:val="No Spacing"/>
    <w:uiPriority w:val="1"/>
    <w:qFormat/>
    <w:rsid w:val="00B57BAF"/>
    <w:pPr>
      <w:spacing w:after="0" w:line="240" w:lineRule="auto"/>
    </w:pPr>
    <w:rPr>
      <w:noProof/>
      <w:kern w:val="0"/>
      <w:lang w:val="en-GB" w:bidi="ar-SA"/>
      <w14:ligatures w14:val="none"/>
    </w:rPr>
  </w:style>
  <w:style w:type="paragraph" w:customStyle="1" w:styleId="no-spacing">
    <w:name w:val="no-spacing"/>
    <w:basedOn w:val="Normal"/>
    <w:rsid w:val="00B57BAF"/>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masstransfreigh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osa@masstransfreight.com" TargetMode="External"/><Relationship Id="rId11" Type="http://schemas.openxmlformats.org/officeDocument/2006/relationships/theme" Target="theme/theme1.xml"/><Relationship Id="rId5" Type="http://schemas.openxmlformats.org/officeDocument/2006/relationships/image" Target="cid:image005.png@01DAC7DD.C349463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6.png@01DAC7DD.C3494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4</cp:revision>
  <dcterms:created xsi:type="dcterms:W3CDTF">2025-09-25T08:25:00Z</dcterms:created>
  <dcterms:modified xsi:type="dcterms:W3CDTF">2025-10-17T08:05:00Z</dcterms:modified>
</cp:coreProperties>
</file>