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6E7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9F6D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Rates include</w:t>
      </w:r>
    </w:p>
    <w:p w14:paraId="2F98EC0C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Custom clearance (Franchise)</w:t>
      </w:r>
    </w:p>
    <w:p w14:paraId="18A45337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Transport to residence (urban zone)</w:t>
      </w:r>
    </w:p>
    <w:p w14:paraId="73192A10" w14:textId="2A12A425" w:rsidR="00FB7480" w:rsidRPr="009F6D55" w:rsidRDefault="009F6D55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>
        <w:rPr>
          <w:rFonts w:asciiTheme="minorBidi" w:hAnsiTheme="minorBidi" w:cstheme="minorBidi"/>
          <w:color w:val="000000"/>
          <w:sz w:val="28"/>
          <w:szCs w:val="28"/>
          <w:lang w:val="en-US"/>
        </w:rPr>
        <w:t>U</w:t>
      </w:r>
      <w:r w:rsidR="00FB7480"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nload</w:t>
      </w:r>
      <w:r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ing and complete </w:t>
      </w:r>
      <w:r w:rsidR="00FB7480"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unpacking to open spaces</w:t>
      </w:r>
    </w:p>
    <w:p w14:paraId="276F93C9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Simple assembly of furniture (table legs and standard beds, except Ikea)</w:t>
      </w:r>
    </w:p>
    <w:p w14:paraId="7E85561D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Removal of debris on same day</w:t>
      </w:r>
    </w:p>
    <w:p w14:paraId="5C459D68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Return of empty container to depot at POE</w:t>
      </w:r>
    </w:p>
    <w:p w14:paraId="75B476D2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 </w:t>
      </w:r>
    </w:p>
    <w:p w14:paraId="758FF5E7" w14:textId="77777777" w:rsidR="009F6D55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Rates exclude</w:t>
      </w:r>
    </w:p>
    <w:p w14:paraId="41944614" w14:textId="17501059" w:rsidR="009F6D55" w:rsidRPr="009F6D55" w:rsidRDefault="009F6D55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="Arial" w:hAnsi="Arial" w:cs="Arial"/>
          <w:sz w:val="28"/>
          <w:szCs w:val="28"/>
          <w:lang w:val="en-US"/>
        </w:rPr>
        <w:t>D</w:t>
      </w:r>
      <w:r w:rsidRPr="009F6D55">
        <w:rPr>
          <w:rFonts w:ascii="Arial" w:hAnsi="Arial" w:cs="Arial"/>
          <w:sz w:val="28"/>
          <w:szCs w:val="28"/>
          <w:lang w:val="en-US"/>
        </w:rPr>
        <w:t xml:space="preserve">THC, Port charges, inspections (customs and agricultural authorities), </w:t>
      </w:r>
      <w:proofErr w:type="spellStart"/>
      <w:r w:rsidRPr="009F6D55">
        <w:rPr>
          <w:rFonts w:ascii="Arial" w:hAnsi="Arial" w:cs="Arial"/>
          <w:sz w:val="28"/>
          <w:szCs w:val="28"/>
          <w:lang w:val="en-US"/>
        </w:rPr>
        <w:t>porteo</w:t>
      </w:r>
      <w:proofErr w:type="spellEnd"/>
      <w:r w:rsidRPr="009F6D5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F6D55">
        <w:rPr>
          <w:rFonts w:ascii="Arial" w:hAnsi="Arial" w:cs="Arial"/>
          <w:sz w:val="28"/>
          <w:szCs w:val="28"/>
          <w:lang w:val="en-US"/>
        </w:rPr>
        <w:t>comodato</w:t>
      </w:r>
      <w:proofErr w:type="spellEnd"/>
      <w:r w:rsidRPr="009F6D5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F6D55">
        <w:rPr>
          <w:rFonts w:ascii="Arial" w:hAnsi="Arial" w:cs="Arial"/>
          <w:sz w:val="28"/>
          <w:szCs w:val="28"/>
          <w:lang w:val="en-US"/>
        </w:rPr>
        <w:t>Nvocc</w:t>
      </w:r>
      <w:proofErr w:type="spellEnd"/>
      <w:r w:rsidRPr="009F6D55">
        <w:rPr>
          <w:rFonts w:ascii="Arial" w:hAnsi="Arial" w:cs="Arial"/>
          <w:sz w:val="28"/>
          <w:szCs w:val="28"/>
          <w:lang w:val="en-US"/>
        </w:rPr>
        <w:t xml:space="preserve"> / </w:t>
      </w:r>
      <w:proofErr w:type="spellStart"/>
      <w:r w:rsidRPr="009F6D55">
        <w:rPr>
          <w:rFonts w:ascii="Arial" w:hAnsi="Arial" w:cs="Arial"/>
          <w:sz w:val="28"/>
          <w:szCs w:val="28"/>
          <w:lang w:val="en-US"/>
        </w:rPr>
        <w:t>Ssline</w:t>
      </w:r>
      <w:proofErr w:type="spellEnd"/>
      <w:r w:rsidRPr="009F6D55">
        <w:rPr>
          <w:rFonts w:ascii="Arial" w:hAnsi="Arial" w:cs="Arial"/>
          <w:sz w:val="28"/>
          <w:szCs w:val="28"/>
          <w:lang w:val="en-US"/>
        </w:rPr>
        <w:t xml:space="preserve"> charges</w:t>
      </w:r>
    </w:p>
    <w:p w14:paraId="5E0B646E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Duties &amp; taxes</w:t>
      </w:r>
    </w:p>
    <w:p w14:paraId="7618BEDA" w14:textId="655E6564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Additional custom clearance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( if apply )</w:t>
      </w:r>
    </w:p>
    <w:p w14:paraId="2E5EAACE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Storage at POE, demurrages, second deliveries</w:t>
      </w:r>
    </w:p>
    <w:p w14:paraId="00CB7330" w14:textId="7164A3B6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Insurances, heavy items (piano, safe, </w:t>
      </w:r>
      <w:proofErr w:type="spellStart"/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etc</w:t>
      </w:r>
      <w:proofErr w:type="spellEnd"/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)</w:t>
      </w:r>
    </w:p>
    <w:p w14:paraId="180E9D74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Assembly of IKEA furniture or similar, handling in/out</w:t>
      </w:r>
    </w:p>
    <w:p w14:paraId="03BB3AA5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Shuttling and difficult access, long/stair carry</w:t>
      </w:r>
    </w:p>
    <w:p w14:paraId="40C58034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Delivery over 2nd floor without elevator</w:t>
      </w:r>
    </w:p>
    <w:p w14:paraId="73D42C2F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Parking permits</w:t>
      </w:r>
    </w:p>
    <w:p w14:paraId="2DAFEEC7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Deliveries on weekend, holiday or extra work hours, ETC</w:t>
      </w:r>
    </w:p>
    <w:p w14:paraId="51680AC1" w14:textId="77777777" w:rsidR="00FB7480" w:rsidRPr="009F6D55" w:rsidRDefault="00FB7480" w:rsidP="00FB7480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 </w:t>
      </w:r>
    </w:p>
    <w:p w14:paraId="6713F7A3" w14:textId="77777777" w:rsidR="009F6D55" w:rsidRDefault="009F6D55" w:rsidP="009F6D55">
      <w:pPr>
        <w:pStyle w:val="no-spacing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  <w:r w:rsidRPr="009F6D55">
        <w:rPr>
          <w:rFonts w:ascii="Arial" w:hAnsi="Arial" w:cs="Arial"/>
          <w:b/>
          <w:bCs/>
          <w:sz w:val="28"/>
          <w:szCs w:val="28"/>
          <w:lang w:val="en-US"/>
        </w:rPr>
        <w:t>FCL Normal Port Charges at cost / statement with bills &amp; invoices once finished process</w:t>
      </w:r>
    </w:p>
    <w:p w14:paraId="5D5765AE" w14:textId="134D9C86" w:rsidR="00FB7480" w:rsidRPr="009F6D55" w:rsidRDefault="00FB7480" w:rsidP="009F6D55">
      <w:pPr>
        <w:pStyle w:val="no-spacing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Hapag Lloyd  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US$ 1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4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00,00</w:t>
      </w:r>
    </w:p>
    <w:p w14:paraId="7CE4B6FF" w14:textId="2B5C98FD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MSC, MSK     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US$ 1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5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00,00</w:t>
      </w:r>
    </w:p>
    <w:p w14:paraId="6D4D5F54" w14:textId="3FCA1AB4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CMA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         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US$ 1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8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00,00</w:t>
      </w:r>
    </w:p>
    <w:p w14:paraId="4C4EFBBF" w14:textId="0FF11A71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EMC, ZIM      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US$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20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00,00</w:t>
      </w:r>
    </w:p>
    <w:p w14:paraId="4D7F0CD4" w14:textId="448A5B10" w:rsid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Demurrage     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   600,00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( 5 days app.)</w:t>
      </w:r>
    </w:p>
    <w:p w14:paraId="1B253909" w14:textId="0B730A05" w:rsidR="009F6D55" w:rsidRPr="009F6D55" w:rsidRDefault="009F6D55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="Arial" w:hAnsi="Arial" w:cs="Arial"/>
          <w:sz w:val="28"/>
          <w:szCs w:val="28"/>
          <w:lang w:val="en-US"/>
        </w:rPr>
        <w:t xml:space="preserve">Admin fee                  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="00D54274">
        <w:rPr>
          <w:rFonts w:ascii="Arial" w:hAnsi="Arial" w:cs="Arial"/>
          <w:sz w:val="28"/>
          <w:szCs w:val="28"/>
          <w:lang w:val="en-US"/>
        </w:rPr>
        <w:tab/>
      </w:r>
      <w:r w:rsidR="00D54274">
        <w:rPr>
          <w:rFonts w:ascii="Arial" w:hAnsi="Arial" w:cs="Arial"/>
          <w:sz w:val="28"/>
          <w:szCs w:val="28"/>
          <w:lang w:val="en-US"/>
        </w:rPr>
        <w:tab/>
      </w:r>
      <w:r w:rsidRPr="009F6D55">
        <w:rPr>
          <w:rFonts w:ascii="Arial" w:hAnsi="Arial" w:cs="Arial"/>
          <w:sz w:val="28"/>
          <w:szCs w:val="28"/>
          <w:lang w:val="en-US"/>
        </w:rPr>
        <w:t>10% if port charges are not provided prior to arrive.</w:t>
      </w:r>
    </w:p>
    <w:p w14:paraId="2E244110" w14:textId="77777777" w:rsidR="009F6D55" w:rsidRPr="009F6D55" w:rsidRDefault="009F6D55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</w:p>
    <w:p w14:paraId="27B13EE7" w14:textId="77777777" w:rsidR="009F6D55" w:rsidRDefault="009F6D55" w:rsidP="009F6D55">
      <w:pPr>
        <w:pStyle w:val="no-spacing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  <w:r w:rsidRPr="009F6D55">
        <w:rPr>
          <w:rFonts w:ascii="Arial" w:hAnsi="Arial" w:cs="Arial"/>
          <w:b/>
          <w:bCs/>
          <w:sz w:val="28"/>
          <w:szCs w:val="28"/>
          <w:lang w:val="en-US"/>
        </w:rPr>
        <w:t>LCL Normal Port Charges at cost / Statement with bills &amp; invoices</w:t>
      </w:r>
    </w:p>
    <w:p w14:paraId="3B3D2286" w14:textId="5C2C5DC0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proofErr w:type="spellStart"/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Nvocc</w:t>
      </w:r>
      <w:proofErr w:type="spellEnd"/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charges                                          US$ 150,00 - 250,00 x CBM DEPENDING ON THE NVOCC</w:t>
      </w:r>
    </w:p>
    <w:p w14:paraId="63AC4747" w14:textId="77777777" w:rsid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Storage at POE, inspections, ETC           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US$ 200,00 </w:t>
      </w:r>
      <w:r w:rsid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-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250,00 x CBM DEPENDING N THE NVOCC</w:t>
      </w:r>
    </w:p>
    <w:p w14:paraId="53138E17" w14:textId="77777777" w:rsidR="00D54274" w:rsidRDefault="009F6D55" w:rsidP="00D54274">
      <w:pPr>
        <w:pStyle w:val="no-spacing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Admin fee                                                  10% if port charges are not provided prior to arrive</w:t>
      </w:r>
    </w:p>
    <w:p w14:paraId="5229CC68" w14:textId="4049B57D" w:rsidR="009F6D55" w:rsidRPr="00D54274" w:rsidRDefault="009F6D55" w:rsidP="00D54274">
      <w:pPr>
        <w:pStyle w:val="no-spacing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54274">
        <w:rPr>
          <w:rFonts w:ascii="Arial" w:hAnsi="Arial" w:cs="Arial"/>
          <w:sz w:val="28"/>
          <w:szCs w:val="28"/>
          <w:lang w:val="en-US"/>
        </w:rPr>
        <w:t>Nvocc</w:t>
      </w:r>
      <w:proofErr w:type="spellEnd"/>
      <w:r w:rsidRPr="00D54274">
        <w:rPr>
          <w:rFonts w:ascii="Arial" w:hAnsi="Arial" w:cs="Arial"/>
          <w:sz w:val="28"/>
          <w:szCs w:val="28"/>
          <w:lang w:val="en-US"/>
        </w:rPr>
        <w:t xml:space="preserve"> suggested                                       MSL, </w:t>
      </w:r>
      <w:proofErr w:type="spellStart"/>
      <w:r w:rsidRPr="00D54274">
        <w:rPr>
          <w:rFonts w:ascii="Arial" w:hAnsi="Arial" w:cs="Arial"/>
          <w:sz w:val="28"/>
          <w:szCs w:val="28"/>
          <w:lang w:val="en-US"/>
        </w:rPr>
        <w:t>Conterm</w:t>
      </w:r>
      <w:proofErr w:type="spellEnd"/>
      <w:r w:rsidRPr="00D54274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BF3A06B" w14:textId="2DFC0758" w:rsidR="00FB7480" w:rsidRPr="009F6D55" w:rsidRDefault="00FB7480" w:rsidP="00D54274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br/>
        <w:t>Additional charges</w:t>
      </w:r>
    </w:p>
    <w:p w14:paraId="1C5DCEF0" w14:textId="4F9F3178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Custom process                       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 5-7 w/days</w:t>
      </w:r>
    </w:p>
    <w:p w14:paraId="55D88B27" w14:textId="24B17BA2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Bank transfer fee                       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  00,00 IN “OUR” CONDITION</w:t>
      </w:r>
    </w:p>
    <w:p w14:paraId="6F5F3952" w14:textId="25FCAC98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Bank transfer fee                        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US$ 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>10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0,00 IN “BEN” OR “SHA” CONDITIONS</w:t>
      </w:r>
    </w:p>
    <w:p w14:paraId="3326FD0B" w14:textId="41D11478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Additional CC (if apply)              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3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50,00 + VAT</w:t>
      </w:r>
    </w:p>
    <w:p w14:paraId="79C66B61" w14:textId="08636BE7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NVOCC Charges (if apply)        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US$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 750</w:t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,00</w:t>
      </w:r>
    </w:p>
    <w:p w14:paraId="158030B4" w14:textId="77777777" w:rsidR="00D54274" w:rsidRDefault="00FB7480" w:rsidP="00D54274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Validity                                       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30 days</w:t>
      </w:r>
    </w:p>
    <w:p w14:paraId="3F2AEA57" w14:textId="16792AF6" w:rsidR="00D54274" w:rsidRDefault="00FB7480" w:rsidP="00D54274">
      <w:pPr>
        <w:pStyle w:val="no-spacing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Free demurrage required           </w:t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="00D54274" w:rsidRPr="00D54274">
        <w:rPr>
          <w:rFonts w:ascii="Arial" w:hAnsi="Arial" w:cs="Arial"/>
          <w:sz w:val="28"/>
          <w:szCs w:val="28"/>
          <w:lang w:val="en-US"/>
        </w:rPr>
        <w:t>12 days at least (normal 5 days most of shipping companies)</w:t>
      </w:r>
    </w:p>
    <w:p w14:paraId="5C27FD13" w14:textId="7392C24C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>
        <w:rPr>
          <w:rFonts w:asciiTheme="minorBidi" w:hAnsiTheme="minorBidi" w:cstheme="minorBidi"/>
          <w:color w:val="000000"/>
          <w:sz w:val="28"/>
          <w:szCs w:val="28"/>
          <w:lang w:val="en-US"/>
        </w:rPr>
        <w:t>P</w:t>
      </w:r>
      <w:r w:rsidR="00FB7480" w:rsidRPr="009F6D55">
        <w:rPr>
          <w:rFonts w:asciiTheme="minorBidi" w:hAnsiTheme="minorBidi" w:cstheme="minorBidi"/>
          <w:color w:val="000000"/>
          <w:sz w:val="28"/>
          <w:szCs w:val="28"/>
          <w:lang w:val="en-US"/>
        </w:rPr>
        <w:t>ayment terms                           </w:t>
      </w:r>
      <w:r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>
        <w:rPr>
          <w:rFonts w:asciiTheme="minorBidi" w:hAnsiTheme="minorBidi" w:cstheme="minorBidi"/>
          <w:color w:val="000000"/>
          <w:sz w:val="28"/>
          <w:szCs w:val="28"/>
          <w:lang w:val="en-US"/>
        </w:rPr>
        <w:tab/>
      </w:r>
      <w:r w:rsidRPr="00D54274">
        <w:rPr>
          <w:rFonts w:ascii="Arial" w:hAnsi="Arial" w:cs="Arial"/>
          <w:sz w:val="28"/>
          <w:szCs w:val="28"/>
          <w:lang w:val="en-US"/>
        </w:rPr>
        <w:t>WCA 60 days / Others Prior to delivery</w:t>
      </w:r>
    </w:p>
    <w:p w14:paraId="19791EAD" w14:textId="0524978D" w:rsidR="00FB7480" w:rsidRPr="009F6D55" w:rsidRDefault="00FB7480" w:rsidP="00D54274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</w:p>
    <w:p w14:paraId="3FEE8260" w14:textId="3594CCA6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 xml:space="preserve">Port charges are required by agent of customer 10 days before ETA. After, 10% administrative fee will be added. </w:t>
      </w:r>
    </w:p>
    <w:p w14:paraId="3C0C8660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</w:p>
    <w:p w14:paraId="478BE120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 xml:space="preserve">Client must be in the country, before the arrival of the vessel in order to sign customs </w:t>
      </w:r>
      <w:proofErr w:type="spellStart"/>
      <w:r w:rsidRPr="00D54274">
        <w:rPr>
          <w:rFonts w:ascii="Arial" w:hAnsi="Arial" w:cs="Arial"/>
          <w:sz w:val="28"/>
          <w:szCs w:val="28"/>
          <w:lang w:val="en-US"/>
        </w:rPr>
        <w:t>paperworks</w:t>
      </w:r>
      <w:proofErr w:type="spellEnd"/>
      <w:r w:rsidRPr="00D54274">
        <w:rPr>
          <w:rFonts w:ascii="Arial" w:hAnsi="Arial" w:cs="Arial"/>
          <w:sz w:val="28"/>
          <w:szCs w:val="28"/>
          <w:lang w:val="en-US"/>
        </w:rPr>
        <w:t xml:space="preserve"> required.</w:t>
      </w:r>
    </w:p>
    <w:p w14:paraId="5C4850B4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 </w:t>
      </w:r>
    </w:p>
    <w:p w14:paraId="5D4CFF8D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 xml:space="preserve">All wooden material, crates, </w:t>
      </w:r>
      <w:proofErr w:type="spellStart"/>
      <w:r w:rsidRPr="00D54274">
        <w:rPr>
          <w:rFonts w:ascii="Arial" w:hAnsi="Arial" w:cs="Arial"/>
          <w:sz w:val="28"/>
          <w:szCs w:val="28"/>
          <w:lang w:val="en-US"/>
        </w:rPr>
        <w:t>liftvans</w:t>
      </w:r>
      <w:proofErr w:type="spellEnd"/>
      <w:r w:rsidRPr="00D54274">
        <w:rPr>
          <w:rFonts w:ascii="Arial" w:hAnsi="Arial" w:cs="Arial"/>
          <w:sz w:val="28"/>
          <w:szCs w:val="28"/>
          <w:lang w:val="en-US"/>
        </w:rPr>
        <w:t>, bulk heads, etc., must be made of treated wood per ISPM15, and with certified stamp, because it will be inspected by Custom (SNA) &amp; Agricultural Authorities (SAG).</w:t>
      </w:r>
    </w:p>
    <w:p w14:paraId="6DF4AF38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</w:p>
    <w:p w14:paraId="5EF2DFDE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Our company will not receive shipments handled with steamship line Ocean Network Express ONE.</w:t>
      </w:r>
    </w:p>
    <w:p w14:paraId="2683307A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 </w:t>
      </w:r>
    </w:p>
    <w:p w14:paraId="11E77038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If you consign it to us, please do it as follow:</w:t>
      </w:r>
    </w:p>
    <w:p w14:paraId="76C8DB26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Complete name of customer (as appears in passport) C/O American Moving Services Chile</w:t>
      </w:r>
    </w:p>
    <w:p w14:paraId="128C3399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RUT 77.624.400-7</w:t>
      </w:r>
    </w:p>
    <w:p w14:paraId="27A4328D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Marchant Pereira, 150 Of. 501, Providencia</w:t>
      </w:r>
    </w:p>
    <w:p w14:paraId="61340704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Santiago – Chile</w:t>
      </w:r>
    </w:p>
    <w:p w14:paraId="23FDFC59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 xml:space="preserve">Pic: Mrs. Pamela San Martin </w:t>
      </w:r>
      <w:hyperlink r:id="rId4" w:history="1">
        <w:r w:rsidRPr="00D54274">
          <w:rPr>
            <w:rStyle w:val="Hyperlink"/>
            <w:rFonts w:ascii="Arial" w:eastAsiaTheme="majorEastAsia" w:hAnsi="Arial" w:cs="Arial"/>
            <w:sz w:val="28"/>
            <w:szCs w:val="28"/>
            <w:lang w:val="en-US"/>
          </w:rPr>
          <w:t>pamela.sanmartin@amschile.cl</w:t>
        </w:r>
      </w:hyperlink>
    </w:p>
    <w:p w14:paraId="61C69847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D54274">
        <w:rPr>
          <w:rFonts w:ascii="Arial" w:hAnsi="Arial" w:cs="Arial"/>
          <w:sz w:val="28"/>
          <w:szCs w:val="28"/>
          <w:lang w:val="en-US"/>
        </w:rPr>
        <w:t>Tel: +56 2 2236 4018</w:t>
      </w:r>
    </w:p>
    <w:p w14:paraId="1ACCD39B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</w:p>
    <w:p w14:paraId="3EDEA5CB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</w:p>
    <w:p w14:paraId="3DD6A8DF" w14:textId="77777777" w:rsidR="00D54274" w:rsidRPr="00D54274" w:rsidRDefault="00D54274" w:rsidP="00D54274">
      <w:pPr>
        <w:pStyle w:val="no-spacing"/>
        <w:spacing w:before="0" w:beforeAutospacing="0" w:after="0" w:afterAutospacing="0"/>
        <w:rPr>
          <w:rFonts w:ascii="Arial" w:hAnsi="Arial" w:cs="Arial"/>
          <w:sz w:val="28"/>
          <w:szCs w:val="28"/>
          <w:lang w:val="es-CL"/>
        </w:rPr>
      </w:pPr>
      <w:proofErr w:type="spellStart"/>
      <w:r w:rsidRPr="00D54274">
        <w:rPr>
          <w:rFonts w:ascii="Arial" w:hAnsi="Arial" w:cs="Arial"/>
          <w:sz w:val="28"/>
          <w:szCs w:val="28"/>
          <w:lang w:val="es-CL" w:eastAsia="ko-KR"/>
        </w:rPr>
        <w:t>Best</w:t>
      </w:r>
      <w:proofErr w:type="spellEnd"/>
      <w:r w:rsidRPr="00D54274">
        <w:rPr>
          <w:rFonts w:ascii="Arial" w:hAnsi="Arial" w:cs="Arial"/>
          <w:sz w:val="28"/>
          <w:szCs w:val="28"/>
          <w:lang w:val="es-CL" w:eastAsia="ko-KR"/>
        </w:rPr>
        <w:t> regards,</w:t>
      </w:r>
    </w:p>
    <w:p w14:paraId="6F19498D" w14:textId="77777777" w:rsidR="00D54274" w:rsidRPr="00D54274" w:rsidRDefault="00D54274" w:rsidP="00D54274">
      <w:pPr>
        <w:spacing w:after="0"/>
        <w:rPr>
          <w:rFonts w:ascii="Arial" w:hAnsi="Arial" w:cs="Arial"/>
          <w:sz w:val="28"/>
          <w:szCs w:val="28"/>
          <w:lang w:val="es-CL"/>
        </w:rPr>
      </w:pPr>
    </w:p>
    <w:p w14:paraId="19DA6BBC" w14:textId="77777777" w:rsidR="00FB7480" w:rsidRPr="009F6D55" w:rsidRDefault="00FB7480" w:rsidP="009F6D55">
      <w:pPr>
        <w:spacing w:after="0"/>
        <w:rPr>
          <w:rFonts w:asciiTheme="minorBidi" w:hAnsiTheme="minorBidi"/>
          <w:sz w:val="28"/>
          <w:szCs w:val="28"/>
          <w:lang w:val="es-MX" w:eastAsia="es-CL"/>
        </w:rPr>
      </w:pPr>
    </w:p>
    <w:p w14:paraId="6B63C78A" w14:textId="0977C241" w:rsidR="00FB7480" w:rsidRPr="009F6D55" w:rsidRDefault="00FB7480" w:rsidP="009F6D55">
      <w:pPr>
        <w:spacing w:after="0"/>
        <w:rPr>
          <w:rFonts w:asciiTheme="minorBidi" w:hAnsiTheme="minorBidi"/>
          <w:sz w:val="28"/>
          <w:szCs w:val="28"/>
          <w:lang w:val="es-MX" w:eastAsia="es-CL"/>
        </w:rPr>
      </w:pPr>
      <w:r w:rsidRPr="009F6D55">
        <w:rPr>
          <w:rFonts w:asciiTheme="minorBidi" w:hAnsiTheme="minorBidi"/>
          <w:noProof/>
          <w:sz w:val="28"/>
          <w:szCs w:val="28"/>
          <w:lang w:val="es-CL" w:eastAsia="es-CL"/>
        </w:rPr>
        <w:drawing>
          <wp:inline distT="0" distB="0" distL="0" distR="0" wp14:anchorId="108C0B6D" wp14:editId="3C1B96DF">
            <wp:extent cx="9527540" cy="3185795"/>
            <wp:effectExtent l="0" t="0" r="16510" b="14605"/>
            <wp:docPr id="1801414538" name="Picture 1" descr="fimacesarsepulveasmchile-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imacesarsepulveasmchile-nov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54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EB79" w14:textId="77777777" w:rsidR="00FB7480" w:rsidRPr="009F6D55" w:rsidRDefault="00FB7480" w:rsidP="009F6D55">
      <w:pPr>
        <w:spacing w:after="0"/>
        <w:rPr>
          <w:rFonts w:asciiTheme="minorBidi" w:hAnsiTheme="minorBidi"/>
          <w:sz w:val="28"/>
          <w:szCs w:val="28"/>
          <w:lang w:val="es-CL" w:eastAsia="es-CL"/>
        </w:rPr>
      </w:pPr>
      <w:r w:rsidRPr="009F6D55">
        <w:rPr>
          <w:rFonts w:asciiTheme="minorBidi" w:hAnsiTheme="minorBidi"/>
          <w:sz w:val="28"/>
          <w:szCs w:val="28"/>
          <w:lang w:val="es-CL" w:eastAsia="es-CL"/>
        </w:rPr>
        <w:t> </w:t>
      </w:r>
    </w:p>
    <w:p w14:paraId="685861FD" w14:textId="77777777" w:rsidR="00FB7480" w:rsidRPr="009F6D55" w:rsidRDefault="00FB7480" w:rsidP="009F6D55">
      <w:pPr>
        <w:spacing w:after="0"/>
        <w:rPr>
          <w:rFonts w:asciiTheme="minorBidi" w:hAnsiTheme="minorBidi"/>
          <w:sz w:val="28"/>
          <w:szCs w:val="28"/>
          <w:lang w:val="es-CL"/>
        </w:rPr>
      </w:pPr>
    </w:p>
    <w:p w14:paraId="7DE47A98" w14:textId="77777777" w:rsidR="00FB7480" w:rsidRPr="009F6D55" w:rsidRDefault="00FB7480" w:rsidP="009F6D55">
      <w:pPr>
        <w:pStyle w:val="no-spacing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8"/>
          <w:szCs w:val="28"/>
        </w:rPr>
      </w:pPr>
    </w:p>
    <w:sectPr w:rsidR="00FB7480" w:rsidRPr="009F6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80"/>
    <w:rsid w:val="00530DFD"/>
    <w:rsid w:val="00551D39"/>
    <w:rsid w:val="005D0B17"/>
    <w:rsid w:val="0075730C"/>
    <w:rsid w:val="00910DF6"/>
    <w:rsid w:val="009F6D55"/>
    <w:rsid w:val="00CE0635"/>
    <w:rsid w:val="00D54274"/>
    <w:rsid w:val="00F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78EE"/>
  <w15:chartTrackingRefBased/>
  <w15:docId w15:val="{4A0898AC-FA9C-4360-9DD8-9C86F511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paragraph" w:customStyle="1" w:styleId="no-spacing">
    <w:name w:val="no-spacing"/>
    <w:basedOn w:val="Normal"/>
    <w:rsid w:val="00FB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L"/>
      <w14:ligatures w14:val="none"/>
    </w:rPr>
  </w:style>
  <w:style w:type="character" w:customStyle="1" w:styleId="default-paragraph-font">
    <w:name w:val="default-paragraph-font"/>
    <w:basedOn w:val="DefaultParagraphFont"/>
    <w:rsid w:val="00FB7480"/>
  </w:style>
  <w:style w:type="paragraph" w:customStyle="1" w:styleId="Normal1">
    <w:name w:val="Normal1"/>
    <w:basedOn w:val="Normal"/>
    <w:rsid w:val="00FB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42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2F74.4DB8F38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amela.sanmartin@amschil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2</cp:revision>
  <dcterms:created xsi:type="dcterms:W3CDTF">2024-11-05T15:44:00Z</dcterms:created>
  <dcterms:modified xsi:type="dcterms:W3CDTF">2025-09-26T03:36:00Z</dcterms:modified>
</cp:coreProperties>
</file>